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B9F7A" w14:textId="56261F65" w:rsidR="002E2CEF" w:rsidRPr="002E2CEF" w:rsidRDefault="002E2CEF" w:rsidP="002E2CEF">
      <w:pPr>
        <w:keepLines/>
        <w:snapToGrid w:val="0"/>
        <w:rPr>
          <w:rFonts w:ascii="Arial" w:eastAsia="MS Mincho" w:hAnsi="Arial" w:cs="Arial"/>
          <w:b/>
          <w:sz w:val="22"/>
          <w:szCs w:val="28"/>
        </w:rPr>
      </w:pPr>
      <w:r w:rsidRPr="002E2CEF">
        <w:rPr>
          <w:rFonts w:ascii="Arial" w:hAnsi="Arial" w:cs="Arial"/>
          <w:b/>
          <w:sz w:val="22"/>
          <w:szCs w:val="28"/>
        </w:rPr>
        <w:t xml:space="preserve">3GPP TSG RAN </w:t>
      </w:r>
      <w:r w:rsidR="007B05B1">
        <w:rPr>
          <w:rFonts w:ascii="Arial" w:hAnsi="Arial" w:cs="Arial"/>
          <w:b/>
          <w:sz w:val="22"/>
          <w:szCs w:val="28"/>
        </w:rPr>
        <w:t>CC</w:t>
      </w:r>
      <w:r w:rsidRPr="002E2CEF">
        <w:rPr>
          <w:rFonts w:ascii="Arial" w:hAnsi="Arial" w:cs="Arial"/>
          <w:b/>
          <w:sz w:val="22"/>
          <w:szCs w:val="28"/>
        </w:rPr>
        <w:t>#1</w:t>
      </w:r>
      <w:r w:rsidR="007B05B1">
        <w:rPr>
          <w:rFonts w:ascii="Arial" w:hAnsi="Arial" w:cs="Arial"/>
          <w:b/>
          <w:sz w:val="22"/>
          <w:szCs w:val="28"/>
        </w:rPr>
        <w:t xml:space="preserve"> for IMT-2030 TPR</w:t>
      </w:r>
      <w:r w:rsidRPr="002E2CEF">
        <w:rPr>
          <w:rFonts w:ascii="Arial" w:hAnsi="Arial" w:cs="Arial"/>
          <w:b/>
          <w:sz w:val="22"/>
          <w:szCs w:val="28"/>
        </w:rPr>
        <w:tab/>
      </w:r>
      <w:r w:rsidRPr="002E2CEF">
        <w:rPr>
          <w:rFonts w:ascii="Arial" w:hAnsi="Arial" w:cs="Arial"/>
          <w:b/>
          <w:sz w:val="22"/>
          <w:szCs w:val="28"/>
        </w:rPr>
        <w:tab/>
      </w:r>
      <w:r w:rsidRPr="002E2CEF">
        <w:rPr>
          <w:rFonts w:ascii="Arial" w:eastAsia="MS Mincho" w:hAnsi="Arial" w:cs="Arial"/>
          <w:b/>
          <w:sz w:val="22"/>
          <w:szCs w:val="28"/>
        </w:rPr>
        <w:tab/>
      </w:r>
      <w:r w:rsidRPr="002E2CEF">
        <w:rPr>
          <w:rFonts w:ascii="Arial" w:hAnsi="Arial" w:cs="Arial"/>
          <w:b/>
          <w:sz w:val="22"/>
          <w:szCs w:val="28"/>
        </w:rPr>
        <w:t>RP-2</w:t>
      </w:r>
      <w:r w:rsidR="00CA2BCB">
        <w:rPr>
          <w:rFonts w:ascii="Arial" w:hAnsi="Arial" w:cs="Arial"/>
          <w:b/>
          <w:sz w:val="22"/>
          <w:szCs w:val="28"/>
        </w:rPr>
        <w:t>5</w:t>
      </w:r>
      <w:r w:rsidR="007B05B1">
        <w:rPr>
          <w:rFonts w:ascii="Arial" w:hAnsi="Arial" w:cs="Arial"/>
          <w:b/>
          <w:sz w:val="22"/>
          <w:szCs w:val="28"/>
        </w:rPr>
        <w:t>xxxx</w:t>
      </w:r>
    </w:p>
    <w:p w14:paraId="32E1D3A1" w14:textId="68B1C945" w:rsidR="002E2CEF" w:rsidRPr="002E2CEF" w:rsidRDefault="007B05B1" w:rsidP="00CA2BCB">
      <w:pPr>
        <w:keepLines/>
        <w:snapToGrid w:val="0"/>
        <w:rPr>
          <w:rFonts w:ascii="Arial" w:hAnsi="Arial" w:cs="Arial"/>
          <w:b/>
          <w:sz w:val="22"/>
          <w:szCs w:val="28"/>
        </w:rPr>
      </w:pPr>
      <w:r>
        <w:rPr>
          <w:rFonts w:ascii="Arial" w:hAnsi="Arial" w:cs="Arial"/>
          <w:b/>
          <w:sz w:val="22"/>
          <w:szCs w:val="28"/>
        </w:rPr>
        <w:t>Conference call</w:t>
      </w:r>
      <w:r w:rsidR="00CA2BCB" w:rsidRPr="00CA2BCB">
        <w:rPr>
          <w:rFonts w:ascii="Arial" w:hAnsi="Arial" w:cs="Arial"/>
          <w:b/>
          <w:sz w:val="22"/>
          <w:szCs w:val="28"/>
        </w:rPr>
        <w:t xml:space="preserve">, </w:t>
      </w:r>
      <w:r>
        <w:rPr>
          <w:rFonts w:ascii="Arial" w:hAnsi="Arial" w:cs="Arial"/>
          <w:b/>
          <w:sz w:val="22"/>
          <w:szCs w:val="28"/>
        </w:rPr>
        <w:t>April</w:t>
      </w:r>
      <w:r w:rsidR="00CA2BCB" w:rsidRPr="00CA2BCB">
        <w:rPr>
          <w:rFonts w:ascii="Arial" w:hAnsi="Arial" w:cs="Arial"/>
          <w:b/>
          <w:sz w:val="22"/>
          <w:szCs w:val="28"/>
        </w:rPr>
        <w:t xml:space="preserve"> 2</w:t>
      </w:r>
      <w:r>
        <w:rPr>
          <w:rFonts w:ascii="Arial" w:hAnsi="Arial" w:cs="Arial"/>
          <w:b/>
          <w:sz w:val="22"/>
          <w:szCs w:val="28"/>
        </w:rPr>
        <w:t>9</w:t>
      </w:r>
      <w:r w:rsidR="00CA2BCB" w:rsidRPr="00CA2BCB">
        <w:rPr>
          <w:rFonts w:ascii="Arial" w:hAnsi="Arial" w:cs="Arial"/>
          <w:b/>
          <w:sz w:val="22"/>
          <w:szCs w:val="28"/>
        </w:rPr>
        <w:t>, 2025</w:t>
      </w:r>
    </w:p>
    <w:p w14:paraId="0579010B" w14:textId="77777777" w:rsidR="00FD1CB2" w:rsidRPr="00690651" w:rsidRDefault="00FD1CB2" w:rsidP="00BE781B">
      <w:pPr>
        <w:pStyle w:val="Header"/>
        <w:rPr>
          <w:rFonts w:eastAsia="SimSun"/>
          <w:sz w:val="22"/>
          <w:lang w:eastAsia="zh-CN"/>
        </w:rPr>
      </w:pPr>
    </w:p>
    <w:p w14:paraId="0E29B534" w14:textId="3CF0C31E" w:rsidR="00BE781B" w:rsidRPr="00690651" w:rsidRDefault="00BE781B" w:rsidP="00BE781B">
      <w:pPr>
        <w:pStyle w:val="Header"/>
        <w:tabs>
          <w:tab w:val="clear" w:pos="4536"/>
          <w:tab w:val="left" w:pos="1800"/>
        </w:tabs>
        <w:ind w:left="1800" w:hanging="1800"/>
        <w:rPr>
          <w:rFonts w:eastAsia="SimSun"/>
          <w:sz w:val="22"/>
          <w:lang w:eastAsia="zh-CN"/>
        </w:rPr>
      </w:pPr>
      <w:r w:rsidRPr="00690651">
        <w:rPr>
          <w:rFonts w:eastAsia="SimSun"/>
          <w:sz w:val="22"/>
          <w:lang w:eastAsia="zh-CN"/>
        </w:rPr>
        <w:t>Source:</w:t>
      </w:r>
      <w:r w:rsidRPr="00690651">
        <w:rPr>
          <w:rFonts w:eastAsia="SimSun"/>
          <w:sz w:val="22"/>
          <w:lang w:eastAsia="zh-CN"/>
        </w:rPr>
        <w:tab/>
      </w:r>
      <w:r w:rsidR="00132F0C">
        <w:rPr>
          <w:rFonts w:eastAsia="SimSun"/>
          <w:sz w:val="22"/>
          <w:lang w:eastAsia="zh-CN"/>
        </w:rPr>
        <w:t>Verizon</w:t>
      </w:r>
    </w:p>
    <w:p w14:paraId="711933D3" w14:textId="06C3AE9C" w:rsidR="00BE781B" w:rsidRPr="00690651" w:rsidRDefault="00BE781B" w:rsidP="00FE052D">
      <w:pPr>
        <w:pStyle w:val="Header"/>
        <w:tabs>
          <w:tab w:val="clear" w:pos="4536"/>
          <w:tab w:val="left" w:pos="1800"/>
        </w:tabs>
        <w:ind w:left="1800" w:hanging="1800"/>
        <w:rPr>
          <w:rFonts w:eastAsia="SimSun"/>
          <w:sz w:val="22"/>
          <w:lang w:eastAsia="zh-CN"/>
        </w:rPr>
      </w:pPr>
      <w:r w:rsidRPr="00690651">
        <w:rPr>
          <w:sz w:val="22"/>
        </w:rPr>
        <w:t>Title:</w:t>
      </w:r>
      <w:r w:rsidRPr="00690651">
        <w:rPr>
          <w:sz w:val="22"/>
        </w:rPr>
        <w:tab/>
      </w:r>
      <w:r w:rsidR="006C2F12">
        <w:rPr>
          <w:sz w:val="22"/>
        </w:rPr>
        <w:t>Considerations for</w:t>
      </w:r>
      <w:r w:rsidR="00CA2BCB" w:rsidRPr="00CA2BCB">
        <w:rPr>
          <w:sz w:val="22"/>
        </w:rPr>
        <w:t xml:space="preserve"> </w:t>
      </w:r>
      <w:r w:rsidR="007B05B1">
        <w:rPr>
          <w:sz w:val="22"/>
        </w:rPr>
        <w:t>IMT-2030 TPR</w:t>
      </w:r>
    </w:p>
    <w:p w14:paraId="6EE61EBC" w14:textId="616C89E9" w:rsidR="00BE781B" w:rsidRPr="00690651" w:rsidRDefault="00BE781B" w:rsidP="00BE781B">
      <w:pPr>
        <w:pStyle w:val="Header"/>
        <w:tabs>
          <w:tab w:val="left" w:pos="1800"/>
        </w:tabs>
        <w:rPr>
          <w:rFonts w:eastAsia="SimSun"/>
          <w:sz w:val="22"/>
          <w:lang w:eastAsia="zh-CN"/>
        </w:rPr>
      </w:pPr>
      <w:r w:rsidRPr="00690651">
        <w:rPr>
          <w:sz w:val="22"/>
        </w:rPr>
        <w:t>Agenda Item:</w:t>
      </w:r>
      <w:r w:rsidRPr="00690651">
        <w:rPr>
          <w:sz w:val="22"/>
        </w:rPr>
        <w:tab/>
      </w:r>
      <w:r w:rsidR="007B05B1">
        <w:rPr>
          <w:sz w:val="22"/>
        </w:rPr>
        <w:t>xx</w:t>
      </w:r>
    </w:p>
    <w:p w14:paraId="0D360085" w14:textId="2018C06A" w:rsidR="00BE781B" w:rsidRPr="00690651" w:rsidRDefault="00BE781B" w:rsidP="00BE781B">
      <w:pPr>
        <w:pStyle w:val="Header"/>
        <w:tabs>
          <w:tab w:val="left" w:pos="1800"/>
        </w:tabs>
        <w:rPr>
          <w:sz w:val="22"/>
        </w:rPr>
      </w:pPr>
      <w:r w:rsidRPr="00690651">
        <w:rPr>
          <w:sz w:val="22"/>
        </w:rPr>
        <w:t>Document for:</w:t>
      </w:r>
      <w:r w:rsidRPr="00690651">
        <w:rPr>
          <w:sz w:val="22"/>
        </w:rPr>
        <w:tab/>
        <w:t>Discussion</w:t>
      </w:r>
    </w:p>
    <w:p w14:paraId="6BBEA948" w14:textId="77777777" w:rsidR="00FE5799" w:rsidRPr="00690651" w:rsidRDefault="00FE5799" w:rsidP="00FE5799">
      <w:pPr>
        <w:pBdr>
          <w:bottom w:val="single" w:sz="4" w:space="1" w:color="auto"/>
        </w:pBdr>
        <w:tabs>
          <w:tab w:val="left" w:pos="2552"/>
        </w:tabs>
      </w:pPr>
    </w:p>
    <w:p w14:paraId="0C712D7D" w14:textId="34BBD0A7" w:rsidR="00FE5799" w:rsidRPr="00690651" w:rsidRDefault="00FE5799" w:rsidP="00FE5799">
      <w:pPr>
        <w:pStyle w:val="Heading1"/>
        <w:spacing w:before="180"/>
        <w:ind w:left="562" w:hanging="562"/>
      </w:pPr>
      <w:r w:rsidRPr="00690651">
        <w:t>Introduction</w:t>
      </w:r>
    </w:p>
    <w:p w14:paraId="17471599" w14:textId="1B98B1C0" w:rsidR="003213D9" w:rsidRDefault="003213D9" w:rsidP="00691E48">
      <w:pPr>
        <w:pStyle w:val="BodyText"/>
        <w:rPr>
          <w:rFonts w:eastAsiaTheme="minorEastAsia"/>
          <w:lang w:eastAsia="zh-CN"/>
        </w:rPr>
      </w:pPr>
      <w:r w:rsidRPr="003213D9">
        <w:rPr>
          <w:rFonts w:eastAsiaTheme="minorEastAsia"/>
          <w:lang w:eastAsia="zh-CN"/>
        </w:rPr>
        <w:t xml:space="preserve">In </w:t>
      </w:r>
      <w:r w:rsidR="007B05B1">
        <w:rPr>
          <w:rFonts w:eastAsiaTheme="minorEastAsia"/>
          <w:lang w:eastAsia="zh-CN"/>
        </w:rPr>
        <w:t>RAN#10</w:t>
      </w:r>
      <w:r w:rsidR="00093858">
        <w:rPr>
          <w:rFonts w:eastAsiaTheme="minorEastAsia"/>
          <w:lang w:eastAsia="zh-CN"/>
        </w:rPr>
        <w:t>7</w:t>
      </w:r>
      <w:r w:rsidR="007B05B1">
        <w:rPr>
          <w:rFonts w:eastAsiaTheme="minorEastAsia"/>
          <w:lang w:eastAsia="zh-CN"/>
        </w:rPr>
        <w:t xml:space="preserve">, the IMT-2030 TPR was discussed </w:t>
      </w:r>
      <w:r w:rsidR="00093858">
        <w:rPr>
          <w:rFonts w:eastAsiaTheme="minorEastAsia"/>
          <w:lang w:eastAsia="zh-CN"/>
        </w:rPr>
        <w:t>and</w:t>
      </w:r>
      <w:r w:rsidR="00387570">
        <w:rPr>
          <w:rFonts w:eastAsiaTheme="minorEastAsia"/>
          <w:lang w:eastAsia="zh-CN"/>
        </w:rPr>
        <w:t xml:space="preserve"> </w:t>
      </w:r>
      <w:r w:rsidR="00093858">
        <w:rPr>
          <w:rFonts w:eastAsiaTheme="minorEastAsia"/>
          <w:lang w:eastAsia="zh-CN"/>
        </w:rPr>
        <w:t>summarized</w:t>
      </w:r>
      <w:r w:rsidR="00387570">
        <w:rPr>
          <w:rFonts w:eastAsiaTheme="minorEastAsia"/>
          <w:lang w:eastAsia="zh-CN"/>
        </w:rPr>
        <w:t xml:space="preserve"> in [1]</w:t>
      </w:r>
      <w:r w:rsidR="00691E48">
        <w:rPr>
          <w:rFonts w:eastAsiaTheme="minorEastAsia"/>
          <w:lang w:eastAsia="zh-CN"/>
        </w:rPr>
        <w:t>.</w:t>
      </w:r>
      <w:r w:rsidR="00387570">
        <w:rPr>
          <w:rFonts w:eastAsiaTheme="minorEastAsia"/>
          <w:lang w:eastAsia="zh-CN"/>
        </w:rPr>
        <w:t xml:space="preserve"> In this contribution, </w:t>
      </w:r>
      <w:r w:rsidR="00093858">
        <w:rPr>
          <w:rFonts w:eastAsiaTheme="minorEastAsia"/>
          <w:lang w:eastAsia="zh-CN"/>
        </w:rPr>
        <w:t xml:space="preserve">we provide our </w:t>
      </w:r>
      <w:r w:rsidR="00387570">
        <w:rPr>
          <w:rFonts w:eastAsiaTheme="minorEastAsia"/>
          <w:lang w:eastAsia="zh-CN"/>
        </w:rPr>
        <w:t xml:space="preserve">views on </w:t>
      </w:r>
      <w:r w:rsidR="00093858">
        <w:rPr>
          <w:rFonts w:eastAsiaTheme="minorEastAsia"/>
          <w:lang w:eastAsia="zh-CN"/>
        </w:rPr>
        <w:t xml:space="preserve">two important issues for further discussion of </w:t>
      </w:r>
      <w:r w:rsidR="00387570">
        <w:rPr>
          <w:rFonts w:eastAsiaTheme="minorEastAsia"/>
          <w:lang w:eastAsia="zh-CN"/>
        </w:rPr>
        <w:t>IMT-2030 TPR</w:t>
      </w:r>
      <w:r w:rsidR="00093858">
        <w:rPr>
          <w:rFonts w:eastAsiaTheme="minorEastAsia"/>
          <w:lang w:eastAsia="zh-CN"/>
        </w:rPr>
        <w:t xml:space="preserve"> in CC#1.</w:t>
      </w:r>
    </w:p>
    <w:p w14:paraId="31319DEF" w14:textId="6A4993DE" w:rsidR="004973C5" w:rsidRPr="00690651" w:rsidRDefault="005A4EBC" w:rsidP="004973C5">
      <w:pPr>
        <w:pStyle w:val="Heading1"/>
        <w:spacing w:after="120"/>
        <w:ind w:left="795" w:hangingChars="283" w:hanging="795"/>
        <w:rPr>
          <w:rFonts w:eastAsia="SimSun"/>
          <w:lang w:eastAsia="zh-CN"/>
        </w:rPr>
      </w:pPr>
      <w:r w:rsidRPr="00690651">
        <w:rPr>
          <w:rFonts w:eastAsia="SimSun" w:hint="eastAsia"/>
          <w:lang w:eastAsia="zh-CN"/>
        </w:rPr>
        <w:t>Discussion</w:t>
      </w:r>
      <w:r w:rsidR="00F335AC">
        <w:rPr>
          <w:rFonts w:eastAsia="SimSun"/>
          <w:lang w:eastAsia="zh-CN"/>
        </w:rPr>
        <w:t>s</w:t>
      </w:r>
    </w:p>
    <w:p w14:paraId="16567FAE" w14:textId="0648CFA8" w:rsidR="00F335AC" w:rsidRPr="00F335AC" w:rsidRDefault="00F335AC" w:rsidP="00F335AC">
      <w:pPr>
        <w:pStyle w:val="Heading2"/>
        <w:tabs>
          <w:tab w:val="clear" w:pos="2836"/>
          <w:tab w:val="num" w:pos="567"/>
        </w:tabs>
        <w:ind w:left="567"/>
        <w:rPr>
          <w:lang w:eastAsia="zh-CN"/>
        </w:rPr>
      </w:pPr>
      <w:r w:rsidRPr="00F335AC">
        <w:rPr>
          <w:lang w:eastAsia="zh-CN"/>
        </w:rPr>
        <w:t xml:space="preserve">Maximum Achievable vs. Practically </w:t>
      </w:r>
      <w:r w:rsidR="00A57F2E">
        <w:rPr>
          <w:lang w:eastAsia="zh-CN"/>
        </w:rPr>
        <w:t>user-experienced</w:t>
      </w:r>
      <w:r w:rsidRPr="00F335AC">
        <w:rPr>
          <w:lang w:eastAsia="zh-CN"/>
        </w:rPr>
        <w:t xml:space="preserve"> TPRs</w:t>
      </w:r>
    </w:p>
    <w:p w14:paraId="4C925E1A" w14:textId="165072C5" w:rsidR="00F335AC" w:rsidRPr="00F335AC" w:rsidRDefault="00F335AC" w:rsidP="00F335AC">
      <w:pPr>
        <w:pStyle w:val="BodyText"/>
        <w:rPr>
          <w:lang w:eastAsia="zh-CN"/>
        </w:rPr>
      </w:pPr>
      <w:r>
        <w:rPr>
          <w:lang w:eastAsia="zh-CN"/>
        </w:rPr>
        <w:t>As pointed out by [2], i</w:t>
      </w:r>
      <w:r w:rsidRPr="00F335AC">
        <w:rPr>
          <w:lang w:eastAsia="zh-CN"/>
        </w:rPr>
        <w:t>n the IMT-2020 submission for 5G, performance numbers were often chosen to outcompete alternative technologies. This resulted in aggressive theoretical figures that did not always align with what users observed in commercial deployments. As a result, expectation gaps emerged, affecting 5G’s perceived success.</w:t>
      </w:r>
      <w:r>
        <w:rPr>
          <w:lang w:eastAsia="zh-CN"/>
        </w:rPr>
        <w:t xml:space="preserve"> F</w:t>
      </w:r>
      <w:r w:rsidRPr="00F335AC">
        <w:rPr>
          <w:color w:val="000000" w:themeColor="text1"/>
          <w:lang w:eastAsia="zh-CN"/>
        </w:rPr>
        <w:t>or IMT-2030, there is discussion about whether the focus should shift to setting realistic targets that balance ambition with deployment feasibility</w:t>
      </w:r>
      <w:r>
        <w:rPr>
          <w:color w:val="000000" w:themeColor="text1"/>
          <w:lang w:eastAsia="zh-CN"/>
        </w:rPr>
        <w:t xml:space="preserve">, </w:t>
      </w:r>
      <w:r w:rsidRPr="00F335AC">
        <w:rPr>
          <w:color w:val="000000" w:themeColor="text1"/>
          <w:lang w:eastAsia="zh-CN"/>
        </w:rPr>
        <w:t>thus avoiding a repeat of 5G’s expectation-management challenges.</w:t>
      </w:r>
    </w:p>
    <w:p w14:paraId="29257D9C" w14:textId="77777777" w:rsidR="00F335AC" w:rsidRPr="00F335AC" w:rsidRDefault="00F335AC" w:rsidP="00F335AC">
      <w:pPr>
        <w:pStyle w:val="BodyText"/>
        <w:rPr>
          <w:lang w:eastAsia="zh-CN"/>
        </w:rPr>
      </w:pPr>
      <w:r w:rsidRPr="00F335AC">
        <w:rPr>
          <w:lang w:eastAsia="zh-CN"/>
        </w:rPr>
        <w:t>For the 6G IMT-2030 submission, should our performance targets focus on:</w:t>
      </w:r>
    </w:p>
    <w:p w14:paraId="0B18BE68" w14:textId="2CD5C148" w:rsidR="00F335AC" w:rsidRDefault="00F335AC" w:rsidP="00F335AC">
      <w:pPr>
        <w:pStyle w:val="BodyText"/>
        <w:numPr>
          <w:ilvl w:val="0"/>
          <w:numId w:val="46"/>
        </w:numPr>
        <w:rPr>
          <w:lang w:eastAsia="zh-CN"/>
        </w:rPr>
      </w:pPr>
      <w:r>
        <w:rPr>
          <w:lang w:eastAsia="zh-CN"/>
        </w:rPr>
        <w:t xml:space="preserve">Option 1: </w:t>
      </w:r>
      <w:r w:rsidRPr="00F335AC">
        <w:rPr>
          <w:lang w:eastAsia="zh-CN"/>
        </w:rPr>
        <w:t>Maximally achievable performance</w:t>
      </w:r>
      <w:r w:rsidR="000365E3">
        <w:rPr>
          <w:lang w:eastAsia="zh-CN"/>
        </w:rPr>
        <w:t xml:space="preserve">, </w:t>
      </w:r>
      <w:r w:rsidRPr="00F335AC">
        <w:rPr>
          <w:lang w:eastAsia="zh-CN"/>
        </w:rPr>
        <w:t>i.e., theoretical peak numbers calculated based on spectrum efficiency, MIMO rank, protocol overhead, etc., or</w:t>
      </w:r>
    </w:p>
    <w:p w14:paraId="6AD89AE5" w14:textId="37096072" w:rsidR="00F335AC" w:rsidRDefault="00F335AC" w:rsidP="00F335AC">
      <w:pPr>
        <w:pStyle w:val="BodyText"/>
        <w:numPr>
          <w:ilvl w:val="0"/>
          <w:numId w:val="46"/>
        </w:numPr>
        <w:rPr>
          <w:lang w:eastAsia="zh-CN"/>
        </w:rPr>
      </w:pPr>
      <w:r>
        <w:rPr>
          <w:lang w:eastAsia="zh-CN"/>
        </w:rPr>
        <w:t xml:space="preserve">Option 2: </w:t>
      </w:r>
      <w:r w:rsidRPr="00F335AC">
        <w:rPr>
          <w:lang w:eastAsia="zh-CN"/>
        </w:rPr>
        <w:t>Practically achievable performance</w:t>
      </w:r>
      <w:r w:rsidR="000365E3">
        <w:rPr>
          <w:lang w:eastAsia="zh-CN"/>
        </w:rPr>
        <w:t>,</w:t>
      </w:r>
      <w:r w:rsidRPr="00F335AC">
        <w:rPr>
          <w:lang w:eastAsia="zh-CN"/>
        </w:rPr>
        <w:t xml:space="preserve"> i.e., targets that reflect real-world expectations based on typical deployments and user </w:t>
      </w:r>
      <w:r w:rsidR="00A57F2E" w:rsidRPr="00F335AC">
        <w:rPr>
          <w:lang w:eastAsia="zh-CN"/>
        </w:rPr>
        <w:t>experience.</w:t>
      </w:r>
    </w:p>
    <w:p w14:paraId="0630254E" w14:textId="77777777" w:rsidR="00F335AC" w:rsidRDefault="00F335AC" w:rsidP="00F335AC">
      <w:pPr>
        <w:pStyle w:val="BodyText"/>
        <w:rPr>
          <w:lang w:eastAsia="zh-CN"/>
        </w:rPr>
      </w:pPr>
      <w:r>
        <w:rPr>
          <w:lang w:eastAsia="zh-CN"/>
        </w:rPr>
        <w:t>We still see the value of Option 1, because</w:t>
      </w:r>
    </w:p>
    <w:p w14:paraId="13E8ED86" w14:textId="2E8EB816" w:rsidR="00F335AC" w:rsidRPr="00F335AC" w:rsidRDefault="00F335AC" w:rsidP="00F335AC">
      <w:pPr>
        <w:pStyle w:val="BodyText"/>
        <w:numPr>
          <w:ilvl w:val="0"/>
          <w:numId w:val="47"/>
        </w:numPr>
        <w:rPr>
          <w:lang w:eastAsia="zh-CN"/>
        </w:rPr>
      </w:pPr>
      <w:r w:rsidRPr="00F335AC">
        <w:rPr>
          <w:lang w:eastAsia="zh-CN"/>
        </w:rPr>
        <w:t>These values can be independently derived from first principles</w:t>
      </w:r>
      <w:r>
        <w:rPr>
          <w:lang w:eastAsia="zh-CN"/>
        </w:rPr>
        <w:t xml:space="preserve">, reflecting </w:t>
      </w:r>
      <w:r w:rsidR="0075001C">
        <w:rPr>
          <w:lang w:eastAsia="zh-CN"/>
        </w:rPr>
        <w:t xml:space="preserve">the potential of 6G </w:t>
      </w:r>
      <w:r>
        <w:rPr>
          <w:lang w:eastAsia="zh-CN"/>
        </w:rPr>
        <w:t>as a technology.</w:t>
      </w:r>
    </w:p>
    <w:p w14:paraId="42E4E668" w14:textId="3438E9AD" w:rsidR="00F335AC" w:rsidRPr="00F335AC" w:rsidRDefault="00F335AC" w:rsidP="00F335AC">
      <w:pPr>
        <w:pStyle w:val="BodyText"/>
        <w:numPr>
          <w:ilvl w:val="0"/>
          <w:numId w:val="41"/>
        </w:numPr>
        <w:rPr>
          <w:lang w:eastAsia="zh-CN"/>
        </w:rPr>
      </w:pPr>
      <w:r w:rsidRPr="00F335AC">
        <w:rPr>
          <w:lang w:eastAsia="zh-CN"/>
        </w:rPr>
        <w:t xml:space="preserve">Practical </w:t>
      </w:r>
      <w:r>
        <w:rPr>
          <w:lang w:eastAsia="zh-CN"/>
        </w:rPr>
        <w:t>values in Option 2</w:t>
      </w:r>
      <w:r w:rsidRPr="00F335AC">
        <w:rPr>
          <w:lang w:eastAsia="zh-CN"/>
        </w:rPr>
        <w:t xml:space="preserve"> depend heavily on operator-specific variables like traffic load, deployment topology, and frequency bands</w:t>
      </w:r>
      <w:r>
        <w:rPr>
          <w:lang w:eastAsia="zh-CN"/>
        </w:rPr>
        <w:t xml:space="preserve">, </w:t>
      </w:r>
      <w:r w:rsidRPr="00F335AC">
        <w:rPr>
          <w:lang w:eastAsia="zh-CN"/>
        </w:rPr>
        <w:t>making standardization of “realistic” numbers difficult</w:t>
      </w:r>
      <w:r>
        <w:rPr>
          <w:lang w:eastAsia="zh-CN"/>
        </w:rPr>
        <w:t xml:space="preserve">, if not risky, i.e., it may result in </w:t>
      </w:r>
      <w:r w:rsidRPr="00F335AC">
        <w:rPr>
          <w:lang w:eastAsia="zh-CN"/>
        </w:rPr>
        <w:t>multiple versions of “achievable” (e.g., 3GPP vs. operator-specific) may need to be explained.</w:t>
      </w:r>
    </w:p>
    <w:p w14:paraId="0B3CBF94" w14:textId="77777777" w:rsidR="00A57F2E" w:rsidRDefault="00F335AC" w:rsidP="00F335AC">
      <w:pPr>
        <w:pStyle w:val="BodyText"/>
        <w:numPr>
          <w:ilvl w:val="0"/>
          <w:numId w:val="41"/>
        </w:numPr>
        <w:rPr>
          <w:lang w:eastAsia="zh-CN"/>
        </w:rPr>
      </w:pPr>
      <w:r w:rsidRPr="00F335AC">
        <w:rPr>
          <w:lang w:eastAsia="zh-CN"/>
        </w:rPr>
        <w:t xml:space="preserve">Philosophically, 3GPP should be driving innovation, not constrained by current </w:t>
      </w:r>
      <w:r w:rsidR="00A57F2E">
        <w:rPr>
          <w:lang w:eastAsia="zh-CN"/>
        </w:rPr>
        <w:t xml:space="preserve">(or currently perceived) </w:t>
      </w:r>
      <w:r w:rsidRPr="00F335AC">
        <w:rPr>
          <w:lang w:eastAsia="zh-CN"/>
        </w:rPr>
        <w:t>marketing or deployment limitations.</w:t>
      </w:r>
    </w:p>
    <w:p w14:paraId="06519E94" w14:textId="28F399A0" w:rsidR="00A57F2E" w:rsidRDefault="00A57F2E" w:rsidP="00F335AC">
      <w:pPr>
        <w:pStyle w:val="BodyText"/>
        <w:numPr>
          <w:ilvl w:val="0"/>
          <w:numId w:val="41"/>
        </w:numPr>
        <w:rPr>
          <w:lang w:eastAsia="zh-CN"/>
        </w:rPr>
      </w:pPr>
      <w:r w:rsidRPr="00A57F2E">
        <w:rPr>
          <w:lang w:eastAsia="zh-CN"/>
        </w:rPr>
        <w:t xml:space="preserve">And finally, advocating </w:t>
      </w:r>
      <w:r>
        <w:rPr>
          <w:lang w:eastAsia="zh-CN"/>
        </w:rPr>
        <w:t>higher</w:t>
      </w:r>
      <w:r w:rsidRPr="00A57F2E">
        <w:rPr>
          <w:lang w:eastAsia="zh-CN"/>
        </w:rPr>
        <w:t xml:space="preserve"> </w:t>
      </w:r>
      <w:r>
        <w:rPr>
          <w:lang w:eastAsia="zh-CN"/>
        </w:rPr>
        <w:t xml:space="preserve">TPR </w:t>
      </w:r>
      <w:r w:rsidRPr="00A57F2E">
        <w:rPr>
          <w:lang w:eastAsia="zh-CN"/>
        </w:rPr>
        <w:t>sets a high bar for 6G, driving the industry to push technolog</w:t>
      </w:r>
      <w:r>
        <w:rPr>
          <w:lang w:eastAsia="zh-CN"/>
        </w:rPr>
        <w:t>y</w:t>
      </w:r>
      <w:r w:rsidRPr="00A57F2E">
        <w:rPr>
          <w:lang w:eastAsia="zh-CN"/>
        </w:rPr>
        <w:t xml:space="preserve"> boundaries and focus on delivering high-quality solutions rather than rushing the process</w:t>
      </w:r>
      <w:r>
        <w:rPr>
          <w:lang w:eastAsia="zh-CN"/>
        </w:rPr>
        <w:t>.</w:t>
      </w:r>
    </w:p>
    <w:p w14:paraId="76B9EF59" w14:textId="3AEF385A" w:rsidR="00F335AC" w:rsidRDefault="006771D2" w:rsidP="00F335AC">
      <w:pPr>
        <w:pStyle w:val="BodyText"/>
        <w:rPr>
          <w:lang w:eastAsia="zh-CN"/>
        </w:rPr>
      </w:pPr>
      <w:r>
        <w:rPr>
          <w:lang w:eastAsia="zh-CN"/>
        </w:rPr>
        <w:t>On the other hand,</w:t>
      </w:r>
      <w:r w:rsidR="00F335AC" w:rsidRPr="00F335AC">
        <w:rPr>
          <w:lang w:eastAsia="zh-CN"/>
        </w:rPr>
        <w:t xml:space="preserve"> we understand the lesson from 5G suggests that over-promising and under-delivering leads to credibility issues. Additional 6G TPR </w:t>
      </w:r>
      <w:r w:rsidR="00F335AC">
        <w:rPr>
          <w:lang w:eastAsia="zh-CN"/>
        </w:rPr>
        <w:t xml:space="preserve">values </w:t>
      </w:r>
      <w:r w:rsidR="00F335AC" w:rsidRPr="00F335AC">
        <w:rPr>
          <w:lang w:eastAsia="zh-CN"/>
        </w:rPr>
        <w:t>based on practically achievable goals could better serve both operators and vertical industries, aligning expectations with delivery potential.</w:t>
      </w:r>
    </w:p>
    <w:p w14:paraId="5F4EB29F" w14:textId="670AB8F6" w:rsidR="006369B0" w:rsidRPr="006369B0" w:rsidRDefault="002922BD" w:rsidP="00F335AC">
      <w:pPr>
        <w:pStyle w:val="BodyText"/>
        <w:rPr>
          <w:lang w:eastAsia="zh-CN"/>
        </w:rPr>
      </w:pPr>
      <w:r>
        <w:rPr>
          <w:b/>
          <w:bCs/>
          <w:lang w:eastAsia="zh-CN"/>
        </w:rPr>
        <w:t>P</w:t>
      </w:r>
      <w:r w:rsidR="00F335AC" w:rsidRPr="00F335AC">
        <w:rPr>
          <w:b/>
          <w:bCs/>
          <w:lang w:eastAsia="zh-CN"/>
        </w:rPr>
        <w:t>roposal</w:t>
      </w:r>
      <w:r>
        <w:rPr>
          <w:b/>
          <w:bCs/>
          <w:lang w:eastAsia="zh-CN"/>
        </w:rPr>
        <w:t xml:space="preserve"> 1</w:t>
      </w:r>
      <w:r w:rsidR="00F335AC" w:rsidRPr="00F335AC">
        <w:rPr>
          <w:b/>
          <w:bCs/>
          <w:lang w:eastAsia="zh-CN"/>
        </w:rPr>
        <w:t>:</w:t>
      </w:r>
      <w:r w:rsidR="006369B0">
        <w:rPr>
          <w:b/>
          <w:bCs/>
          <w:lang w:eastAsia="zh-CN"/>
        </w:rPr>
        <w:t xml:space="preserve"> </w:t>
      </w:r>
      <w:r w:rsidR="006369B0" w:rsidRPr="006369B0">
        <w:rPr>
          <w:lang w:eastAsia="zh-CN"/>
        </w:rPr>
        <w:t>for IMT-2030 TPR submissions,</w:t>
      </w:r>
    </w:p>
    <w:p w14:paraId="730A0DB8" w14:textId="4B1B4271" w:rsidR="00F335AC" w:rsidRPr="00F335AC" w:rsidRDefault="00F335AC" w:rsidP="00F335AC">
      <w:pPr>
        <w:pStyle w:val="BodyText"/>
        <w:numPr>
          <w:ilvl w:val="0"/>
          <w:numId w:val="44"/>
        </w:numPr>
        <w:rPr>
          <w:lang w:eastAsia="zh-CN"/>
        </w:rPr>
      </w:pPr>
      <w:r w:rsidRPr="00F335AC">
        <w:rPr>
          <w:lang w:eastAsia="zh-CN"/>
        </w:rPr>
        <w:t>Define maximum achievable (not “theoretical”) values as the default presentation for IMT-2030 TPRs</w:t>
      </w:r>
      <w:r w:rsidRPr="006369B0">
        <w:rPr>
          <w:lang w:eastAsia="zh-CN"/>
        </w:rPr>
        <w:t xml:space="preserve"> t</w:t>
      </w:r>
      <w:r w:rsidRPr="00F335AC">
        <w:rPr>
          <w:lang w:eastAsia="zh-CN"/>
        </w:rPr>
        <w:t>o establish technological potential.</w:t>
      </w:r>
    </w:p>
    <w:p w14:paraId="63BD3A49" w14:textId="5A2DEF33" w:rsidR="00F335AC" w:rsidRPr="00F335AC" w:rsidRDefault="00F335AC" w:rsidP="00F335AC">
      <w:pPr>
        <w:pStyle w:val="BodyText"/>
        <w:numPr>
          <w:ilvl w:val="0"/>
          <w:numId w:val="43"/>
        </w:numPr>
        <w:rPr>
          <w:lang w:eastAsia="zh-CN"/>
        </w:rPr>
      </w:pPr>
      <w:r w:rsidRPr="006369B0">
        <w:rPr>
          <w:lang w:eastAsia="zh-CN"/>
        </w:rPr>
        <w:t>For selected KPIs where the maximum achievable values may significantly diverge from realistic experience, s</w:t>
      </w:r>
      <w:r w:rsidRPr="00F335AC">
        <w:rPr>
          <w:lang w:eastAsia="zh-CN"/>
        </w:rPr>
        <w:t xml:space="preserve">upplement with footnotes or annotations describing typical user-level expectations or </w:t>
      </w:r>
      <w:r w:rsidR="001B2182">
        <w:rPr>
          <w:lang w:eastAsia="zh-CN"/>
        </w:rPr>
        <w:t xml:space="preserve">e.g., instead of maximum achievale “peak”, </w:t>
      </w:r>
      <w:r w:rsidRPr="00F335AC">
        <w:rPr>
          <w:lang w:eastAsia="zh-CN"/>
        </w:rPr>
        <w:t>95</w:t>
      </w:r>
      <w:r w:rsidRPr="00F335AC">
        <w:rPr>
          <w:vertAlign w:val="superscript"/>
          <w:lang w:eastAsia="zh-CN"/>
        </w:rPr>
        <w:t>th</w:t>
      </w:r>
      <w:r w:rsidRPr="006369B0">
        <w:rPr>
          <w:lang w:eastAsia="zh-CN"/>
        </w:rPr>
        <w:t>/99</w:t>
      </w:r>
      <w:r w:rsidRPr="006369B0">
        <w:rPr>
          <w:vertAlign w:val="superscript"/>
          <w:lang w:eastAsia="zh-CN"/>
        </w:rPr>
        <w:t>th</w:t>
      </w:r>
      <w:r w:rsidRPr="00F335AC">
        <w:rPr>
          <w:lang w:eastAsia="zh-CN"/>
        </w:rPr>
        <w:t>-percentile results from simulations of</w:t>
      </w:r>
      <w:r w:rsidRPr="006369B0">
        <w:rPr>
          <w:lang w:eastAsia="zh-CN"/>
        </w:rPr>
        <w:t xml:space="preserve"> typical or favorable</w:t>
      </w:r>
      <w:r w:rsidRPr="00F335AC">
        <w:rPr>
          <w:lang w:eastAsia="zh-CN"/>
        </w:rPr>
        <w:t xml:space="preserve"> deployment scenarios.</w:t>
      </w:r>
    </w:p>
    <w:p w14:paraId="02C791A8" w14:textId="77777777" w:rsidR="002922BD" w:rsidRPr="00F335AC" w:rsidRDefault="002922BD" w:rsidP="002922BD">
      <w:pPr>
        <w:pStyle w:val="Heading2"/>
        <w:tabs>
          <w:tab w:val="clear" w:pos="2836"/>
          <w:tab w:val="num" w:pos="567"/>
        </w:tabs>
        <w:ind w:left="567"/>
        <w:rPr>
          <w:lang w:eastAsia="zh-CN"/>
        </w:rPr>
      </w:pPr>
      <w:r w:rsidRPr="00F335AC">
        <w:rPr>
          <w:lang w:eastAsia="zh-CN"/>
        </w:rPr>
        <w:t xml:space="preserve">Maximum Achievable vs. Practically </w:t>
      </w:r>
      <w:r>
        <w:rPr>
          <w:lang w:eastAsia="zh-CN"/>
        </w:rPr>
        <w:t>user-experienced</w:t>
      </w:r>
      <w:r w:rsidRPr="00F335AC">
        <w:rPr>
          <w:lang w:eastAsia="zh-CN"/>
        </w:rPr>
        <w:t xml:space="preserve"> TPRs</w:t>
      </w:r>
    </w:p>
    <w:p w14:paraId="1540CC5E" w14:textId="3347F1C2" w:rsidR="006369B0" w:rsidRPr="006369B0" w:rsidRDefault="006369B0" w:rsidP="006369B0">
      <w:pPr>
        <w:pStyle w:val="BodyText"/>
        <w:rPr>
          <w:rFonts w:eastAsiaTheme="minorEastAsia"/>
          <w:lang w:eastAsia="zh-CN"/>
        </w:rPr>
      </w:pPr>
      <w:r w:rsidRPr="00A25224">
        <w:rPr>
          <w:rFonts w:eastAsiaTheme="minorEastAsia"/>
          <w:lang w:eastAsia="zh-CN"/>
        </w:rPr>
        <w:t>ITU-R Report M.2412 defines five test environments for evaluating candidate IMT-2020 radio interface technologies (RITs/SRITs)</w:t>
      </w:r>
      <w:r>
        <w:rPr>
          <w:rFonts w:eastAsiaTheme="minorEastAsia"/>
          <w:lang w:eastAsia="zh-CN"/>
        </w:rPr>
        <w:t xml:space="preserve"> – Indoor Hotspot, Dense Urban, Rural Macro (RMa) for eMBB, Urban Macro (UMa) </w:t>
      </w:r>
      <w:r>
        <w:rPr>
          <w:rFonts w:eastAsiaTheme="minorEastAsia"/>
          <w:lang w:eastAsia="zh-CN"/>
        </w:rPr>
        <w:lastRenderedPageBreak/>
        <w:t xml:space="preserve">for mMTC and URLLC. As pointed out by [4], typical suburban deployment in North America, which is somewhat between UMa and RMa with lower user density than UMa but more densely populated with higher structure </w:t>
      </w:r>
      <w:r w:rsidRPr="006369B0">
        <w:rPr>
          <w:rFonts w:eastAsiaTheme="minorEastAsia"/>
          <w:lang w:eastAsia="zh-CN"/>
        </w:rPr>
        <w:t xml:space="preserve">elevation than RMa is not properly captured by any of the five </w:t>
      </w:r>
      <w:r>
        <w:rPr>
          <w:rFonts w:eastAsiaTheme="minorEastAsia"/>
          <w:lang w:eastAsia="zh-CN"/>
        </w:rPr>
        <w:t>scenarios</w:t>
      </w:r>
      <w:r w:rsidRPr="006369B0">
        <w:rPr>
          <w:rFonts w:eastAsiaTheme="minorEastAsia"/>
          <w:lang w:eastAsia="zh-CN"/>
        </w:rPr>
        <w:t xml:space="preserve"> We also agree with [4] that the SM</w:t>
      </w:r>
      <w:r>
        <w:rPr>
          <w:rFonts w:eastAsiaTheme="minorEastAsia"/>
          <w:lang w:eastAsia="zh-CN"/>
        </w:rPr>
        <w:t xml:space="preserve">a </w:t>
      </w:r>
      <w:r w:rsidRPr="006369B0">
        <w:rPr>
          <w:rFonts w:eastAsiaTheme="minorEastAsia"/>
          <w:lang w:eastAsia="zh-CN"/>
        </w:rPr>
        <w:t>deployment scenario</w:t>
      </w:r>
      <w:r>
        <w:rPr>
          <w:rFonts w:eastAsiaTheme="minorEastAsia"/>
          <w:lang w:eastAsia="zh-CN"/>
        </w:rPr>
        <w:t xml:space="preserve"> developed in Rel-19</w:t>
      </w:r>
      <w:r w:rsidRPr="006369B0">
        <w:rPr>
          <w:rFonts w:eastAsiaTheme="minorEastAsia"/>
          <w:lang w:eastAsia="zh-CN"/>
        </w:rPr>
        <w:t xml:space="preserve"> is a good representation of typical suburban deployment in North America.</w:t>
      </w:r>
    </w:p>
    <w:p w14:paraId="74F27A0A" w14:textId="62F0FF78" w:rsidR="006369B0" w:rsidRPr="006369B0" w:rsidRDefault="006369B0" w:rsidP="006369B0">
      <w:pPr>
        <w:rPr>
          <w:rFonts w:eastAsiaTheme="minorEastAsia"/>
          <w:lang w:eastAsia="zh-CN"/>
        </w:rPr>
      </w:pPr>
      <w:r w:rsidRPr="006369B0">
        <w:rPr>
          <w:rStyle w:val="ui-provider"/>
          <w:b/>
          <w:bCs/>
        </w:rPr>
        <w:t xml:space="preserve">Proposal 2: </w:t>
      </w:r>
      <w:r w:rsidRPr="006369B0">
        <w:rPr>
          <w:rStyle w:val="ui-provider"/>
        </w:rPr>
        <w:t>Suburban Macro deployments, based on the SMa model introduced and developed in Rel. 19, is included in the test scenarios for evaluating the capabilities of the usage scenarios in IMT-2030 for all envisioned frequency bands.</w:t>
      </w:r>
    </w:p>
    <w:p w14:paraId="09190FFE" w14:textId="77777777" w:rsidR="00677C0F" w:rsidRPr="00690651" w:rsidRDefault="00677C0F" w:rsidP="00677C0F">
      <w:pPr>
        <w:pStyle w:val="Heading1"/>
        <w:spacing w:after="120"/>
        <w:ind w:left="795" w:hangingChars="283" w:hanging="795"/>
        <w:rPr>
          <w:rFonts w:eastAsia="SimSun"/>
          <w:lang w:eastAsia="zh-CN"/>
        </w:rPr>
      </w:pPr>
      <w:r w:rsidRPr="00690651">
        <w:rPr>
          <w:rFonts w:eastAsia="SimSun" w:hint="eastAsia"/>
          <w:lang w:eastAsia="zh-CN"/>
        </w:rPr>
        <w:t>Conclusion</w:t>
      </w:r>
    </w:p>
    <w:p w14:paraId="4CD049A2" w14:textId="710B6673" w:rsidR="00830893" w:rsidRDefault="006369B0" w:rsidP="00D53D31">
      <w:pPr>
        <w:pStyle w:val="BodyText"/>
        <w:rPr>
          <w:rFonts w:eastAsia="FangSong"/>
          <w:bCs/>
          <w:szCs w:val="20"/>
          <w:lang w:eastAsia="zh-CN"/>
        </w:rPr>
      </w:pPr>
      <w:r>
        <w:rPr>
          <w:rFonts w:eastAsia="FangSong"/>
          <w:bCs/>
          <w:szCs w:val="20"/>
          <w:lang w:eastAsia="zh-CN"/>
        </w:rPr>
        <w:t>The following proposals are</w:t>
      </w:r>
      <w:r w:rsidR="00D53D31">
        <w:rPr>
          <w:rFonts w:eastAsia="FangSong"/>
          <w:bCs/>
          <w:szCs w:val="20"/>
          <w:lang w:eastAsia="zh-CN"/>
        </w:rPr>
        <w:t xml:space="preserve"> to be considered in CC#1 of IMT-2030 TPR discussion.</w:t>
      </w:r>
    </w:p>
    <w:p w14:paraId="7E036C5E" w14:textId="77777777" w:rsidR="006369B0" w:rsidRPr="006369B0" w:rsidRDefault="006369B0" w:rsidP="006369B0">
      <w:pPr>
        <w:pStyle w:val="BodyText"/>
        <w:rPr>
          <w:lang w:eastAsia="zh-CN"/>
        </w:rPr>
      </w:pPr>
      <w:r>
        <w:rPr>
          <w:b/>
          <w:bCs/>
          <w:lang w:eastAsia="zh-CN"/>
        </w:rPr>
        <w:t>P</w:t>
      </w:r>
      <w:r w:rsidRPr="00F335AC">
        <w:rPr>
          <w:b/>
          <w:bCs/>
          <w:lang w:eastAsia="zh-CN"/>
        </w:rPr>
        <w:t>roposal</w:t>
      </w:r>
      <w:r>
        <w:rPr>
          <w:b/>
          <w:bCs/>
          <w:lang w:eastAsia="zh-CN"/>
        </w:rPr>
        <w:t xml:space="preserve"> 1</w:t>
      </w:r>
      <w:r w:rsidRPr="00F335AC">
        <w:rPr>
          <w:b/>
          <w:bCs/>
          <w:lang w:eastAsia="zh-CN"/>
        </w:rPr>
        <w:t>:</w:t>
      </w:r>
      <w:r>
        <w:rPr>
          <w:b/>
          <w:bCs/>
          <w:lang w:eastAsia="zh-CN"/>
        </w:rPr>
        <w:t xml:space="preserve"> </w:t>
      </w:r>
      <w:r w:rsidRPr="006369B0">
        <w:rPr>
          <w:lang w:eastAsia="zh-CN"/>
        </w:rPr>
        <w:t>for IMT-2030 TPR submissions,</w:t>
      </w:r>
    </w:p>
    <w:p w14:paraId="64615E7D" w14:textId="77777777" w:rsidR="006369B0" w:rsidRPr="00F335AC" w:rsidRDefault="006369B0" w:rsidP="006369B0">
      <w:pPr>
        <w:pStyle w:val="BodyText"/>
        <w:numPr>
          <w:ilvl w:val="0"/>
          <w:numId w:val="44"/>
        </w:numPr>
        <w:rPr>
          <w:lang w:eastAsia="zh-CN"/>
        </w:rPr>
      </w:pPr>
      <w:r w:rsidRPr="00F335AC">
        <w:rPr>
          <w:lang w:eastAsia="zh-CN"/>
        </w:rPr>
        <w:t>Define maximum achievable (not “theoretical”) values as the default presentation for IMT-2030 TPRs</w:t>
      </w:r>
      <w:r w:rsidRPr="006369B0">
        <w:rPr>
          <w:lang w:eastAsia="zh-CN"/>
        </w:rPr>
        <w:t xml:space="preserve"> t</w:t>
      </w:r>
      <w:r w:rsidRPr="00F335AC">
        <w:rPr>
          <w:lang w:eastAsia="zh-CN"/>
        </w:rPr>
        <w:t>o establish technological potential.</w:t>
      </w:r>
    </w:p>
    <w:p w14:paraId="338DC96B" w14:textId="46EF337E" w:rsidR="006369B0" w:rsidRPr="006369B0" w:rsidRDefault="006369B0" w:rsidP="00D53D31">
      <w:pPr>
        <w:pStyle w:val="BodyText"/>
        <w:numPr>
          <w:ilvl w:val="0"/>
          <w:numId w:val="43"/>
        </w:numPr>
        <w:rPr>
          <w:rStyle w:val="Hyperlink"/>
          <w:color w:val="auto"/>
          <w:u w:val="none"/>
          <w:lang w:eastAsia="zh-CN"/>
        </w:rPr>
      </w:pPr>
      <w:r w:rsidRPr="006369B0">
        <w:rPr>
          <w:lang w:eastAsia="zh-CN"/>
        </w:rPr>
        <w:t>For selected KPIs where the maximum achievable values may significantly diverge from realistic experience, s</w:t>
      </w:r>
      <w:r w:rsidRPr="00F335AC">
        <w:rPr>
          <w:lang w:eastAsia="zh-CN"/>
        </w:rPr>
        <w:t>upplement with footnotes or annotations describing typical user-level expectations or 95</w:t>
      </w:r>
      <w:r w:rsidRPr="00F335AC">
        <w:rPr>
          <w:vertAlign w:val="superscript"/>
          <w:lang w:eastAsia="zh-CN"/>
        </w:rPr>
        <w:t>th</w:t>
      </w:r>
      <w:r w:rsidRPr="006369B0">
        <w:rPr>
          <w:lang w:eastAsia="zh-CN"/>
        </w:rPr>
        <w:t>/99</w:t>
      </w:r>
      <w:r w:rsidRPr="006369B0">
        <w:rPr>
          <w:vertAlign w:val="superscript"/>
          <w:lang w:eastAsia="zh-CN"/>
        </w:rPr>
        <w:t>th</w:t>
      </w:r>
      <w:r w:rsidRPr="00F335AC">
        <w:rPr>
          <w:lang w:eastAsia="zh-CN"/>
        </w:rPr>
        <w:t>-percentile results from simulations of</w:t>
      </w:r>
      <w:r w:rsidRPr="006369B0">
        <w:rPr>
          <w:lang w:eastAsia="zh-CN"/>
        </w:rPr>
        <w:t xml:space="preserve"> typical or favorable</w:t>
      </w:r>
      <w:r w:rsidRPr="00F335AC">
        <w:rPr>
          <w:lang w:eastAsia="zh-CN"/>
        </w:rPr>
        <w:t xml:space="preserve"> deployment scenarios.</w:t>
      </w:r>
    </w:p>
    <w:p w14:paraId="374484C1" w14:textId="1D4B0AFB" w:rsidR="006369B0" w:rsidRPr="00093858" w:rsidRDefault="006369B0" w:rsidP="00093858">
      <w:pPr>
        <w:rPr>
          <w:rStyle w:val="Hyperlink"/>
          <w:rFonts w:eastAsiaTheme="minorEastAsia"/>
          <w:color w:val="auto"/>
          <w:u w:val="none"/>
          <w:lang w:eastAsia="zh-CN"/>
        </w:rPr>
      </w:pPr>
      <w:r w:rsidRPr="006369B0">
        <w:rPr>
          <w:rStyle w:val="ui-provider"/>
          <w:b/>
          <w:bCs/>
        </w:rPr>
        <w:t xml:space="preserve">Proposal 2: </w:t>
      </w:r>
      <w:r w:rsidRPr="006369B0">
        <w:rPr>
          <w:rStyle w:val="ui-provider"/>
        </w:rPr>
        <w:t>Suburban Macro deployments, based on the SMa model introduced and developed in Rel. 19, is included in the test scenarios for evaluating the capabilities of the usage scenarios in IMT-2030 for all envisioned frequency bands.</w:t>
      </w:r>
    </w:p>
    <w:p w14:paraId="3B4DC4B7" w14:textId="77777777" w:rsidR="00FD10A7" w:rsidRPr="00690651" w:rsidRDefault="00FD10A7" w:rsidP="00FD10A7">
      <w:pPr>
        <w:pStyle w:val="Heading1"/>
      </w:pPr>
      <w:r w:rsidRPr="00690651">
        <w:t>References</w:t>
      </w:r>
    </w:p>
    <w:p w14:paraId="77365E40" w14:textId="726B1183" w:rsidR="00DF2AB7" w:rsidRDefault="00DF2AB7" w:rsidP="00FD10A7">
      <w:pPr>
        <w:numPr>
          <w:ilvl w:val="0"/>
          <w:numId w:val="2"/>
        </w:numPr>
        <w:jc w:val="both"/>
        <w:rPr>
          <w:rStyle w:val="Hyperlink"/>
          <w:rFonts w:eastAsia="DengXian"/>
          <w:bCs/>
          <w:iCs/>
          <w:color w:val="auto"/>
          <w:u w:val="none"/>
          <w:lang w:eastAsia="zh-CN"/>
        </w:rPr>
      </w:pPr>
      <w:r w:rsidRPr="00DF2AB7">
        <w:rPr>
          <w:rStyle w:val="Hyperlink"/>
          <w:rFonts w:eastAsia="DengXian"/>
          <w:bCs/>
          <w:iCs/>
          <w:color w:val="auto"/>
          <w:u w:val="none"/>
          <w:lang w:eastAsia="zh-CN"/>
        </w:rPr>
        <w:t>RP-2</w:t>
      </w:r>
      <w:r w:rsidR="00387570">
        <w:rPr>
          <w:rStyle w:val="Hyperlink"/>
          <w:rFonts w:eastAsia="DengXian"/>
          <w:bCs/>
          <w:iCs/>
          <w:color w:val="auto"/>
          <w:u w:val="none"/>
          <w:lang w:eastAsia="zh-CN"/>
        </w:rPr>
        <w:t>50819</w:t>
      </w:r>
      <w:r>
        <w:rPr>
          <w:rStyle w:val="Hyperlink"/>
          <w:rFonts w:eastAsia="DengXian" w:hint="eastAsia"/>
          <w:bCs/>
          <w:iCs/>
          <w:color w:val="auto"/>
          <w:u w:val="none"/>
          <w:lang w:eastAsia="zh-CN"/>
        </w:rPr>
        <w:t>,</w:t>
      </w:r>
      <w:r>
        <w:rPr>
          <w:rStyle w:val="Hyperlink"/>
          <w:rFonts w:eastAsia="DengXian"/>
          <w:bCs/>
          <w:iCs/>
          <w:color w:val="auto"/>
          <w:u w:val="none"/>
          <w:lang w:eastAsia="zh-CN"/>
        </w:rPr>
        <w:t xml:space="preserve"> </w:t>
      </w:r>
      <w:r w:rsidR="00387570" w:rsidRPr="00387570">
        <w:rPr>
          <w:rStyle w:val="Hyperlink"/>
          <w:rFonts w:eastAsia="DengXian"/>
          <w:bCs/>
          <w:iCs/>
          <w:color w:val="auto"/>
          <w:u w:val="none"/>
          <w:lang w:eastAsia="zh-CN"/>
        </w:rPr>
        <w:t xml:space="preserve">Moderator's summary </w:t>
      </w:r>
      <w:r w:rsidR="00387570" w:rsidRPr="00387570">
        <w:rPr>
          <w:rStyle w:val="Hyperlink"/>
          <w:rFonts w:eastAsia="DengXian" w:hint="eastAsia"/>
          <w:bCs/>
          <w:iCs/>
          <w:color w:val="auto"/>
          <w:u w:val="none"/>
          <w:lang w:eastAsia="zh-CN"/>
        </w:rPr>
        <w:t>for</w:t>
      </w:r>
      <w:r w:rsidR="00387570" w:rsidRPr="00387570">
        <w:rPr>
          <w:rStyle w:val="Hyperlink"/>
          <w:rFonts w:eastAsia="DengXian"/>
          <w:bCs/>
          <w:iCs/>
          <w:color w:val="auto"/>
          <w:u w:val="none"/>
          <w:lang w:eastAsia="zh-CN"/>
        </w:rPr>
        <w:t xml:space="preserve"> IMT-2030 TPRs</w:t>
      </w:r>
      <w:r>
        <w:rPr>
          <w:rStyle w:val="Hyperlink"/>
          <w:rFonts w:eastAsia="DengXian"/>
          <w:bCs/>
          <w:iCs/>
          <w:color w:val="auto"/>
          <w:u w:val="none"/>
          <w:lang w:eastAsia="zh-CN"/>
        </w:rPr>
        <w:t xml:space="preserve">, </w:t>
      </w:r>
      <w:r w:rsidRPr="00DF2AB7">
        <w:rPr>
          <w:rStyle w:val="Hyperlink"/>
          <w:rFonts w:eastAsia="DengXian"/>
          <w:bCs/>
          <w:iCs/>
          <w:color w:val="auto"/>
          <w:u w:val="none"/>
          <w:lang w:eastAsia="zh-CN"/>
        </w:rPr>
        <w:t>3GPP TSG RAN Meeting #10</w:t>
      </w:r>
      <w:r w:rsidR="00387570">
        <w:rPr>
          <w:rStyle w:val="Hyperlink"/>
          <w:rFonts w:eastAsia="DengXian"/>
          <w:bCs/>
          <w:iCs/>
          <w:color w:val="auto"/>
          <w:u w:val="none"/>
          <w:lang w:eastAsia="zh-CN"/>
        </w:rPr>
        <w:t>7</w:t>
      </w:r>
      <w:r w:rsidRPr="00DF2AB7">
        <w:rPr>
          <w:rStyle w:val="Hyperlink"/>
          <w:rFonts w:eastAsia="DengXian"/>
          <w:bCs/>
          <w:iCs/>
          <w:color w:val="auto"/>
          <w:u w:val="none"/>
          <w:lang w:eastAsia="zh-CN"/>
        </w:rPr>
        <w:t xml:space="preserve">, </w:t>
      </w:r>
      <w:r w:rsidR="00387570" w:rsidRPr="00387570">
        <w:rPr>
          <w:rStyle w:val="Hyperlink"/>
          <w:rFonts w:eastAsia="DengXian"/>
          <w:bCs/>
          <w:iCs/>
          <w:color w:val="auto"/>
          <w:u w:val="none"/>
          <w:lang w:eastAsia="zh-CN"/>
        </w:rPr>
        <w:t>Incheon, Korea, March 12-14, 2025</w:t>
      </w:r>
      <w:r>
        <w:rPr>
          <w:rStyle w:val="Hyperlink"/>
          <w:rFonts w:eastAsia="DengXian"/>
          <w:bCs/>
          <w:iCs/>
          <w:color w:val="auto"/>
          <w:u w:val="none"/>
          <w:lang w:eastAsia="zh-CN"/>
        </w:rPr>
        <w:t>.</w:t>
      </w:r>
    </w:p>
    <w:p w14:paraId="72C2A7DF" w14:textId="5492C2E1" w:rsidR="006771D2" w:rsidRDefault="006771D2" w:rsidP="00FD10A7">
      <w:pPr>
        <w:numPr>
          <w:ilvl w:val="0"/>
          <w:numId w:val="2"/>
        </w:numPr>
        <w:jc w:val="both"/>
        <w:rPr>
          <w:rStyle w:val="Hyperlink"/>
          <w:rFonts w:eastAsia="DengXian"/>
          <w:bCs/>
          <w:iCs/>
          <w:color w:val="auto"/>
          <w:u w:val="none"/>
          <w:lang w:eastAsia="zh-CN"/>
        </w:rPr>
      </w:pPr>
      <w:r>
        <w:rPr>
          <w:rStyle w:val="Hyperlink"/>
          <w:rFonts w:eastAsia="DengXian"/>
          <w:bCs/>
          <w:iCs/>
          <w:color w:val="auto"/>
          <w:u w:val="none"/>
          <w:lang w:eastAsia="zh-CN"/>
        </w:rPr>
        <w:t>PR-250293</w:t>
      </w:r>
      <w:r w:rsidR="006369B0">
        <w:rPr>
          <w:rStyle w:val="Hyperlink"/>
          <w:rFonts w:eastAsia="DengXian"/>
          <w:bCs/>
          <w:iCs/>
          <w:color w:val="auto"/>
          <w:u w:val="none"/>
          <w:lang w:eastAsia="zh-CN"/>
        </w:rPr>
        <w:t xml:space="preserve">, </w:t>
      </w:r>
      <w:r w:rsidR="006369B0" w:rsidRPr="006369B0">
        <w:rPr>
          <w:rStyle w:val="Hyperlink"/>
          <w:rFonts w:eastAsia="DengXian"/>
          <w:bCs/>
          <w:iCs/>
          <w:color w:val="auto"/>
          <w:u w:val="none"/>
          <w:lang w:eastAsia="zh-CN"/>
        </w:rPr>
        <w:t>Operator’s view on realistic TPR definition for IMT-2030 / “6G”</w:t>
      </w:r>
      <w:r w:rsidR="006369B0">
        <w:rPr>
          <w:rStyle w:val="Hyperlink"/>
          <w:rFonts w:eastAsia="DengXian"/>
          <w:bCs/>
          <w:iCs/>
          <w:color w:val="auto"/>
          <w:u w:val="none"/>
          <w:lang w:eastAsia="zh-CN"/>
        </w:rPr>
        <w:t>, Deutsche Telecom</w:t>
      </w:r>
      <w:r w:rsidR="00093858">
        <w:rPr>
          <w:rStyle w:val="Hyperlink"/>
          <w:rFonts w:eastAsia="DengXian"/>
          <w:bCs/>
          <w:iCs/>
          <w:color w:val="auto"/>
          <w:u w:val="none"/>
          <w:lang w:eastAsia="zh-CN"/>
        </w:rPr>
        <w:t xml:space="preserve"> </w:t>
      </w:r>
      <w:r w:rsidR="006369B0">
        <w:rPr>
          <w:rStyle w:val="Hyperlink"/>
          <w:rFonts w:eastAsia="DengXian"/>
          <w:bCs/>
          <w:iCs/>
          <w:color w:val="auto"/>
          <w:u w:val="none"/>
          <w:lang w:eastAsia="zh-CN"/>
        </w:rPr>
        <w:t>et al</w:t>
      </w:r>
      <w:r w:rsidR="00093858">
        <w:rPr>
          <w:rStyle w:val="Hyperlink"/>
          <w:rFonts w:eastAsia="DengXian"/>
          <w:bCs/>
          <w:iCs/>
          <w:color w:val="auto"/>
          <w:u w:val="none"/>
          <w:lang w:eastAsia="zh-CN"/>
        </w:rPr>
        <w:t>.</w:t>
      </w:r>
    </w:p>
    <w:p w14:paraId="4BA80336" w14:textId="303505A8" w:rsidR="00A25224" w:rsidRDefault="006369B0" w:rsidP="00FD10A7">
      <w:pPr>
        <w:numPr>
          <w:ilvl w:val="0"/>
          <w:numId w:val="2"/>
        </w:numPr>
        <w:jc w:val="both"/>
        <w:rPr>
          <w:rStyle w:val="Hyperlink"/>
          <w:rFonts w:eastAsia="DengXian"/>
          <w:bCs/>
          <w:iCs/>
          <w:color w:val="auto"/>
          <w:u w:val="none"/>
          <w:lang w:eastAsia="zh-CN"/>
        </w:rPr>
      </w:pPr>
      <w:r>
        <w:rPr>
          <w:rStyle w:val="Hyperlink"/>
          <w:rFonts w:eastAsia="DengXian"/>
          <w:bCs/>
          <w:iCs/>
          <w:color w:val="auto"/>
          <w:u w:val="none"/>
          <w:lang w:eastAsia="zh-CN"/>
        </w:rPr>
        <w:t xml:space="preserve">ITU-R </w:t>
      </w:r>
      <w:r w:rsidR="00A25224">
        <w:rPr>
          <w:rStyle w:val="Hyperlink"/>
          <w:rFonts w:eastAsia="DengXian"/>
          <w:bCs/>
          <w:iCs/>
          <w:color w:val="auto"/>
          <w:u w:val="none"/>
          <w:lang w:eastAsia="zh-CN"/>
        </w:rPr>
        <w:t>M.2412</w:t>
      </w:r>
      <w:r>
        <w:rPr>
          <w:rStyle w:val="Hyperlink"/>
          <w:rFonts w:eastAsia="DengXian"/>
          <w:bCs/>
          <w:iCs/>
          <w:color w:val="auto"/>
          <w:u w:val="none"/>
          <w:lang w:eastAsia="zh-CN"/>
        </w:rPr>
        <w:t xml:space="preserve">, </w:t>
      </w:r>
      <w:r w:rsidRPr="006369B0">
        <w:rPr>
          <w:rStyle w:val="Hyperlink"/>
          <w:rFonts w:eastAsia="DengXian"/>
          <w:bCs/>
          <w:iCs/>
          <w:color w:val="auto"/>
          <w:u w:val="none"/>
          <w:lang w:eastAsia="zh-CN"/>
        </w:rPr>
        <w:t>Guidelines for evaluation of radio interface technologies for IMT-2020</w:t>
      </w:r>
    </w:p>
    <w:p w14:paraId="56D83EB2" w14:textId="0D1CB208" w:rsidR="006369B0" w:rsidRDefault="006369B0" w:rsidP="00FD10A7">
      <w:pPr>
        <w:numPr>
          <w:ilvl w:val="0"/>
          <w:numId w:val="2"/>
        </w:numPr>
        <w:jc w:val="both"/>
        <w:rPr>
          <w:rStyle w:val="Hyperlink"/>
          <w:rFonts w:eastAsia="DengXian"/>
          <w:bCs/>
          <w:iCs/>
          <w:color w:val="auto"/>
          <w:u w:val="none"/>
          <w:lang w:eastAsia="zh-CN"/>
        </w:rPr>
      </w:pPr>
      <w:r>
        <w:rPr>
          <w:rStyle w:val="Hyperlink"/>
          <w:rFonts w:eastAsia="DengXian"/>
          <w:bCs/>
          <w:iCs/>
          <w:color w:val="auto"/>
          <w:u w:val="none"/>
          <w:lang w:eastAsia="zh-CN"/>
        </w:rPr>
        <w:t>RP-250848, Views on 6G Scenarios and Requirements, ATT</w:t>
      </w:r>
    </w:p>
    <w:sectPr w:rsidR="006369B0">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EABC2" w14:textId="77777777" w:rsidR="00D85A7B" w:rsidRDefault="00D85A7B" w:rsidP="001B3EB1">
      <w:r>
        <w:separator/>
      </w:r>
    </w:p>
  </w:endnote>
  <w:endnote w:type="continuationSeparator" w:id="0">
    <w:p w14:paraId="04F88C79" w14:textId="77777777" w:rsidR="00D85A7B" w:rsidRDefault="00D85A7B" w:rsidP="001B3EB1">
      <w:r>
        <w:continuationSeparator/>
      </w:r>
    </w:p>
  </w:endnote>
  <w:endnote w:type="continuationNotice" w:id="1">
    <w:p w14:paraId="61711804" w14:textId="77777777" w:rsidR="00D85A7B" w:rsidRDefault="00D85A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venirNext LT Pro Medium">
    <w:altName w:val="Calibri"/>
    <w:panose1 w:val="00000000000000000000"/>
    <w:charset w:val="00"/>
    <w:family w:val="swiss"/>
    <w:notTrueType/>
    <w:pitch w:val="variable"/>
    <w:sig w:usb0="800000AF" w:usb1="5000204A" w:usb2="00000000" w:usb3="00000000" w:csb0="00000093" w:csb1="00000000"/>
  </w:font>
  <w:font w:name="ArialMT">
    <w:altName w:val="Arial"/>
    <w:panose1 w:val="00000000000000000000"/>
    <w:charset w:val="00"/>
    <w:family w:val="roman"/>
    <w:notTrueType/>
    <w:pitch w:val="default"/>
  </w:font>
  <w:font w:name="FangSong">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0844280"/>
      <w:docPartObj>
        <w:docPartGallery w:val="Page Numbers (Bottom of Page)"/>
        <w:docPartUnique/>
      </w:docPartObj>
    </w:sdtPr>
    <w:sdtEndPr/>
    <w:sdtContent>
      <w:sdt>
        <w:sdtPr>
          <w:id w:val="1728636285"/>
          <w:docPartObj>
            <w:docPartGallery w:val="Page Numbers (Top of Page)"/>
            <w:docPartUnique/>
          </w:docPartObj>
        </w:sdtPr>
        <w:sdtEndPr/>
        <w:sdtContent>
          <w:p w14:paraId="33DB957F" w14:textId="5040B662" w:rsidR="00E063FD" w:rsidRDefault="00E063FD">
            <w:pPr>
              <w:pStyle w:val="Footer"/>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p w14:paraId="09456B29" w14:textId="77777777" w:rsidR="00E063FD" w:rsidRDefault="00E063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90690" w14:textId="77777777" w:rsidR="00D85A7B" w:rsidRDefault="00D85A7B" w:rsidP="001B3EB1">
      <w:r>
        <w:separator/>
      </w:r>
    </w:p>
  </w:footnote>
  <w:footnote w:type="continuationSeparator" w:id="0">
    <w:p w14:paraId="0B99E1CC" w14:textId="77777777" w:rsidR="00D85A7B" w:rsidRDefault="00D85A7B" w:rsidP="001B3EB1">
      <w:r>
        <w:continuationSeparator/>
      </w:r>
    </w:p>
  </w:footnote>
  <w:footnote w:type="continuationNotice" w:id="1">
    <w:p w14:paraId="7DF94FCA" w14:textId="77777777" w:rsidR="00D85A7B" w:rsidRDefault="00D85A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A225F" w14:textId="77777777" w:rsidR="00E063FD" w:rsidRDefault="00E063FD"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35E4A"/>
    <w:multiLevelType w:val="hybridMultilevel"/>
    <w:tmpl w:val="1E20004A"/>
    <w:lvl w:ilvl="0" w:tplc="BCE2A66E">
      <w:start w:val="2"/>
      <w:numFmt w:val="bullet"/>
      <w:lvlText w:val="-"/>
      <w:lvlJc w:val="left"/>
      <w:pPr>
        <w:ind w:left="440" w:hanging="440"/>
      </w:pPr>
      <w:rPr>
        <w:rFonts w:ascii="Times New Roman" w:eastAsia="Microsoft YaHei"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5430D43"/>
    <w:multiLevelType w:val="hybridMultilevel"/>
    <w:tmpl w:val="F5B6FA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2B7335"/>
    <w:multiLevelType w:val="hybridMultilevel"/>
    <w:tmpl w:val="EFEEF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1F04BF"/>
    <w:multiLevelType w:val="hybridMultilevel"/>
    <w:tmpl w:val="77883D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A67429"/>
    <w:multiLevelType w:val="hybridMultilevel"/>
    <w:tmpl w:val="20444B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B1F766D"/>
    <w:multiLevelType w:val="hybridMultilevel"/>
    <w:tmpl w:val="70421D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9E5431"/>
    <w:multiLevelType w:val="hybridMultilevel"/>
    <w:tmpl w:val="2B023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534D15"/>
    <w:multiLevelType w:val="multilevel"/>
    <w:tmpl w:val="32534D15"/>
    <w:lvl w:ilvl="0">
      <w:numFmt w:val="bullet"/>
      <w:lvlText w:val="-"/>
      <w:lvlJc w:val="left"/>
      <w:pPr>
        <w:ind w:left="720" w:hanging="360"/>
      </w:pPr>
      <w:rPr>
        <w:rFonts w:ascii="Calibri" w:eastAsia="MS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7673F7"/>
    <w:multiLevelType w:val="hybridMultilevel"/>
    <w:tmpl w:val="29C00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B6293B"/>
    <w:multiLevelType w:val="hybridMultilevel"/>
    <w:tmpl w:val="13DE844E"/>
    <w:lvl w:ilvl="0" w:tplc="42760ABC">
      <w:start w:val="1"/>
      <w:numFmt w:val="bullet"/>
      <w:lvlText w:val=""/>
      <w:lvlJc w:val="left"/>
      <w:pPr>
        <w:tabs>
          <w:tab w:val="num" w:pos="720"/>
        </w:tabs>
        <w:ind w:left="720" w:hanging="360"/>
      </w:pPr>
      <w:rPr>
        <w:rFonts w:ascii="Symbol" w:hAnsi="Symbol" w:hint="default"/>
      </w:rPr>
    </w:lvl>
    <w:lvl w:ilvl="1" w:tplc="2ACE97FE">
      <w:numFmt w:val="bullet"/>
      <w:lvlText w:val="•"/>
      <w:lvlJc w:val="left"/>
      <w:pPr>
        <w:tabs>
          <w:tab w:val="num" w:pos="1440"/>
        </w:tabs>
        <w:ind w:left="1440" w:hanging="360"/>
      </w:pPr>
      <w:rPr>
        <w:rFonts w:ascii="Arial" w:hAnsi="Arial" w:hint="default"/>
      </w:rPr>
    </w:lvl>
    <w:lvl w:ilvl="2" w:tplc="8D44D554" w:tentative="1">
      <w:start w:val="1"/>
      <w:numFmt w:val="bullet"/>
      <w:lvlText w:val=""/>
      <w:lvlJc w:val="left"/>
      <w:pPr>
        <w:tabs>
          <w:tab w:val="num" w:pos="2160"/>
        </w:tabs>
        <w:ind w:left="2160" w:hanging="360"/>
      </w:pPr>
      <w:rPr>
        <w:rFonts w:ascii="Symbol" w:hAnsi="Symbol" w:hint="default"/>
      </w:rPr>
    </w:lvl>
    <w:lvl w:ilvl="3" w:tplc="9A0C418A" w:tentative="1">
      <w:start w:val="1"/>
      <w:numFmt w:val="bullet"/>
      <w:lvlText w:val=""/>
      <w:lvlJc w:val="left"/>
      <w:pPr>
        <w:tabs>
          <w:tab w:val="num" w:pos="2880"/>
        </w:tabs>
        <w:ind w:left="2880" w:hanging="360"/>
      </w:pPr>
      <w:rPr>
        <w:rFonts w:ascii="Symbol" w:hAnsi="Symbol" w:hint="default"/>
      </w:rPr>
    </w:lvl>
    <w:lvl w:ilvl="4" w:tplc="AAA642C2" w:tentative="1">
      <w:start w:val="1"/>
      <w:numFmt w:val="bullet"/>
      <w:lvlText w:val=""/>
      <w:lvlJc w:val="left"/>
      <w:pPr>
        <w:tabs>
          <w:tab w:val="num" w:pos="3600"/>
        </w:tabs>
        <w:ind w:left="3600" w:hanging="360"/>
      </w:pPr>
      <w:rPr>
        <w:rFonts w:ascii="Symbol" w:hAnsi="Symbol" w:hint="default"/>
      </w:rPr>
    </w:lvl>
    <w:lvl w:ilvl="5" w:tplc="A01CBADE" w:tentative="1">
      <w:start w:val="1"/>
      <w:numFmt w:val="bullet"/>
      <w:lvlText w:val=""/>
      <w:lvlJc w:val="left"/>
      <w:pPr>
        <w:tabs>
          <w:tab w:val="num" w:pos="4320"/>
        </w:tabs>
        <w:ind w:left="4320" w:hanging="360"/>
      </w:pPr>
      <w:rPr>
        <w:rFonts w:ascii="Symbol" w:hAnsi="Symbol" w:hint="default"/>
      </w:rPr>
    </w:lvl>
    <w:lvl w:ilvl="6" w:tplc="61CEA0DC" w:tentative="1">
      <w:start w:val="1"/>
      <w:numFmt w:val="bullet"/>
      <w:lvlText w:val=""/>
      <w:lvlJc w:val="left"/>
      <w:pPr>
        <w:tabs>
          <w:tab w:val="num" w:pos="5040"/>
        </w:tabs>
        <w:ind w:left="5040" w:hanging="360"/>
      </w:pPr>
      <w:rPr>
        <w:rFonts w:ascii="Symbol" w:hAnsi="Symbol" w:hint="default"/>
      </w:rPr>
    </w:lvl>
    <w:lvl w:ilvl="7" w:tplc="9518207C" w:tentative="1">
      <w:start w:val="1"/>
      <w:numFmt w:val="bullet"/>
      <w:lvlText w:val=""/>
      <w:lvlJc w:val="left"/>
      <w:pPr>
        <w:tabs>
          <w:tab w:val="num" w:pos="5760"/>
        </w:tabs>
        <w:ind w:left="5760" w:hanging="360"/>
      </w:pPr>
      <w:rPr>
        <w:rFonts w:ascii="Symbol" w:hAnsi="Symbol" w:hint="default"/>
      </w:rPr>
    </w:lvl>
    <w:lvl w:ilvl="8" w:tplc="AF52713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EC264E7"/>
    <w:multiLevelType w:val="hybridMultilevel"/>
    <w:tmpl w:val="8DDCA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C07A98"/>
    <w:multiLevelType w:val="hybridMultilevel"/>
    <w:tmpl w:val="B6160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6A0B99"/>
    <w:multiLevelType w:val="multilevel"/>
    <w:tmpl w:val="D42294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72234AE"/>
    <w:multiLevelType w:val="hybridMultilevel"/>
    <w:tmpl w:val="8AFA212C"/>
    <w:lvl w:ilvl="0" w:tplc="11A42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8314706"/>
    <w:multiLevelType w:val="hybridMultilevel"/>
    <w:tmpl w:val="D0362FC2"/>
    <w:lvl w:ilvl="0" w:tplc="E7ECCA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C961E8"/>
    <w:multiLevelType w:val="hybridMultilevel"/>
    <w:tmpl w:val="924C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530115"/>
    <w:multiLevelType w:val="multilevel"/>
    <w:tmpl w:val="3F96B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B8B57A7"/>
    <w:multiLevelType w:val="multilevel"/>
    <w:tmpl w:val="BDEEC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F2C0E32"/>
    <w:multiLevelType w:val="hybridMultilevel"/>
    <w:tmpl w:val="67662D14"/>
    <w:lvl w:ilvl="0" w:tplc="08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22817F1"/>
    <w:multiLevelType w:val="hybridMultilevel"/>
    <w:tmpl w:val="3B385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23D39B7"/>
    <w:multiLevelType w:val="hybridMultilevel"/>
    <w:tmpl w:val="9E6C4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3D60FB1"/>
    <w:multiLevelType w:val="hybridMultilevel"/>
    <w:tmpl w:val="0A6E97EE"/>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4980CF1"/>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8546354"/>
    <w:multiLevelType w:val="multilevel"/>
    <w:tmpl w:val="9D4E4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3027DAA"/>
    <w:multiLevelType w:val="multilevel"/>
    <w:tmpl w:val="70001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81A6AAF"/>
    <w:multiLevelType w:val="multilevel"/>
    <w:tmpl w:val="20B41A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892077D"/>
    <w:multiLevelType w:val="hybridMultilevel"/>
    <w:tmpl w:val="FD4E40B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95B21D7"/>
    <w:multiLevelType w:val="hybridMultilevel"/>
    <w:tmpl w:val="D19A979C"/>
    <w:lvl w:ilvl="0" w:tplc="BCE2A66E">
      <w:start w:val="2"/>
      <w:numFmt w:val="bullet"/>
      <w:lvlText w:val="-"/>
      <w:lvlJc w:val="left"/>
      <w:pPr>
        <w:ind w:left="440" w:hanging="440"/>
      </w:pPr>
      <w:rPr>
        <w:rFonts w:ascii="Times New Roman" w:eastAsia="Microsoft YaHei"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513C3D"/>
    <w:multiLevelType w:val="hybridMultilevel"/>
    <w:tmpl w:val="42B0CA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A73DA3"/>
    <w:multiLevelType w:val="hybridMultilevel"/>
    <w:tmpl w:val="D354F8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ED18BC"/>
    <w:multiLevelType w:val="multilevel"/>
    <w:tmpl w:val="C45CA0B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2836"/>
        </w:tabs>
        <w:ind w:left="2836" w:hanging="567"/>
      </w:pPr>
      <w:rPr>
        <w:rFonts w:hint="default"/>
        <w:u w:val="none"/>
      </w:rPr>
    </w:lvl>
    <w:lvl w:ilvl="2">
      <w:start w:val="1"/>
      <w:numFmt w:val="decimal"/>
      <w:pStyle w:val="Heading3"/>
      <w:lvlText w:val="%1.%2.%3"/>
      <w:lvlJc w:val="left"/>
      <w:pPr>
        <w:tabs>
          <w:tab w:val="num" w:pos="-1247"/>
        </w:tabs>
        <w:ind w:left="1304" w:hanging="1304"/>
      </w:pPr>
      <w:rPr>
        <w:rFonts w:hint="default"/>
        <w:sz w:val="20"/>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4"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927CD4"/>
    <w:multiLevelType w:val="hybridMultilevel"/>
    <w:tmpl w:val="534A9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3"/>
  </w:num>
  <w:num w:numId="2">
    <w:abstractNumId w:val="13"/>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4"/>
  </w:num>
  <w:num w:numId="5">
    <w:abstractNumId w:val="1"/>
  </w:num>
  <w:num w:numId="6">
    <w:abstractNumId w:val="31"/>
  </w:num>
  <w:num w:numId="7">
    <w:abstractNumId w:val="44"/>
  </w:num>
  <w:num w:numId="8">
    <w:abstractNumId w:val="40"/>
  </w:num>
  <w:num w:numId="9">
    <w:abstractNumId w:val="5"/>
  </w:num>
  <w:num w:numId="10">
    <w:abstractNumId w:val="16"/>
  </w:num>
  <w:num w:numId="11">
    <w:abstractNumId w:val="32"/>
  </w:num>
  <w:num w:numId="12">
    <w:abstractNumId w:val="25"/>
  </w:num>
  <w:num w:numId="13">
    <w:abstractNumId w:val="30"/>
  </w:num>
  <w:num w:numId="14">
    <w:abstractNumId w:val="10"/>
  </w:num>
  <w:num w:numId="15">
    <w:abstractNumId w:val="46"/>
  </w:num>
  <w:num w:numId="16">
    <w:abstractNumId w:val="12"/>
  </w:num>
  <w:num w:numId="17">
    <w:abstractNumId w:val="45"/>
  </w:num>
  <w:num w:numId="18">
    <w:abstractNumId w:val="28"/>
  </w:num>
  <w:num w:numId="19">
    <w:abstractNumId w:val="35"/>
  </w:num>
  <w:num w:numId="20">
    <w:abstractNumId w:val="29"/>
  </w:num>
  <w:num w:numId="21">
    <w:abstractNumId w:val="11"/>
  </w:num>
  <w:num w:numId="22">
    <w:abstractNumId w:val="6"/>
  </w:num>
  <w:num w:numId="23">
    <w:abstractNumId w:val="18"/>
  </w:num>
  <w:num w:numId="24">
    <w:abstractNumId w:val="17"/>
  </w:num>
  <w:num w:numId="25">
    <w:abstractNumId w:val="21"/>
  </w:num>
  <w:num w:numId="26">
    <w:abstractNumId w:val="7"/>
  </w:num>
  <w:num w:numId="27">
    <w:abstractNumId w:val="4"/>
  </w:num>
  <w:num w:numId="28">
    <w:abstractNumId w:val="20"/>
  </w:num>
  <w:num w:numId="29">
    <w:abstractNumId w:val="9"/>
  </w:num>
  <w:num w:numId="30">
    <w:abstractNumId w:val="14"/>
  </w:num>
  <w:num w:numId="31">
    <w:abstractNumId w:val="3"/>
  </w:num>
  <w:num w:numId="32">
    <w:abstractNumId w:val="24"/>
  </w:num>
  <w:num w:numId="33">
    <w:abstractNumId w:val="38"/>
  </w:num>
  <w:num w:numId="34">
    <w:abstractNumId w:val="42"/>
  </w:num>
  <w:num w:numId="35">
    <w:abstractNumId w:val="41"/>
  </w:num>
  <w:num w:numId="36">
    <w:abstractNumId w:val="23"/>
  </w:num>
  <w:num w:numId="37">
    <w:abstractNumId w:val="19"/>
  </w:num>
  <w:num w:numId="38">
    <w:abstractNumId w:val="39"/>
  </w:num>
  <w:num w:numId="39">
    <w:abstractNumId w:val="2"/>
  </w:num>
  <w:num w:numId="40">
    <w:abstractNumId w:val="22"/>
  </w:num>
  <w:num w:numId="41">
    <w:abstractNumId w:val="26"/>
  </w:num>
  <w:num w:numId="42">
    <w:abstractNumId w:val="27"/>
  </w:num>
  <w:num w:numId="43">
    <w:abstractNumId w:val="33"/>
  </w:num>
  <w:num w:numId="44">
    <w:abstractNumId w:val="37"/>
  </w:num>
  <w:num w:numId="45">
    <w:abstractNumId w:val="36"/>
  </w:num>
  <w:num w:numId="46">
    <w:abstractNumId w:val="8"/>
  </w:num>
  <w:num w:numId="47">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defaultTabStop w:val="1304"/>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778"/>
    <w:rsid w:val="0000294F"/>
    <w:rsid w:val="00002F49"/>
    <w:rsid w:val="00003CCB"/>
    <w:rsid w:val="0000436A"/>
    <w:rsid w:val="000051AD"/>
    <w:rsid w:val="00006052"/>
    <w:rsid w:val="00006FE0"/>
    <w:rsid w:val="000074E9"/>
    <w:rsid w:val="00007DA3"/>
    <w:rsid w:val="00010724"/>
    <w:rsid w:val="00012B98"/>
    <w:rsid w:val="00013BF4"/>
    <w:rsid w:val="00014220"/>
    <w:rsid w:val="0001493A"/>
    <w:rsid w:val="00014C48"/>
    <w:rsid w:val="0001566F"/>
    <w:rsid w:val="00016118"/>
    <w:rsid w:val="0001659E"/>
    <w:rsid w:val="00016D51"/>
    <w:rsid w:val="00017F75"/>
    <w:rsid w:val="0002078F"/>
    <w:rsid w:val="00020865"/>
    <w:rsid w:val="000208B1"/>
    <w:rsid w:val="00020D65"/>
    <w:rsid w:val="000212E3"/>
    <w:rsid w:val="00022A34"/>
    <w:rsid w:val="000231FA"/>
    <w:rsid w:val="00023A77"/>
    <w:rsid w:val="00023A97"/>
    <w:rsid w:val="00023D86"/>
    <w:rsid w:val="000240C3"/>
    <w:rsid w:val="000262F1"/>
    <w:rsid w:val="000264F0"/>
    <w:rsid w:val="00026C63"/>
    <w:rsid w:val="00027238"/>
    <w:rsid w:val="00027516"/>
    <w:rsid w:val="000304B2"/>
    <w:rsid w:val="0003076E"/>
    <w:rsid w:val="00030D26"/>
    <w:rsid w:val="0003233A"/>
    <w:rsid w:val="00033052"/>
    <w:rsid w:val="00033684"/>
    <w:rsid w:val="00033A47"/>
    <w:rsid w:val="00033E07"/>
    <w:rsid w:val="000340D5"/>
    <w:rsid w:val="000340E4"/>
    <w:rsid w:val="0003552C"/>
    <w:rsid w:val="00035B56"/>
    <w:rsid w:val="00036339"/>
    <w:rsid w:val="000365E3"/>
    <w:rsid w:val="00036BEF"/>
    <w:rsid w:val="000370A1"/>
    <w:rsid w:val="00037115"/>
    <w:rsid w:val="00037EA3"/>
    <w:rsid w:val="00040905"/>
    <w:rsid w:val="00040DC2"/>
    <w:rsid w:val="00041C61"/>
    <w:rsid w:val="00041C68"/>
    <w:rsid w:val="00041DFF"/>
    <w:rsid w:val="00042661"/>
    <w:rsid w:val="000428A6"/>
    <w:rsid w:val="000428B9"/>
    <w:rsid w:val="0004313E"/>
    <w:rsid w:val="00043ECE"/>
    <w:rsid w:val="00043ED1"/>
    <w:rsid w:val="00044082"/>
    <w:rsid w:val="000445F0"/>
    <w:rsid w:val="00044765"/>
    <w:rsid w:val="00046265"/>
    <w:rsid w:val="00046B33"/>
    <w:rsid w:val="000500B7"/>
    <w:rsid w:val="00050EF8"/>
    <w:rsid w:val="00051687"/>
    <w:rsid w:val="00051F0D"/>
    <w:rsid w:val="000524F9"/>
    <w:rsid w:val="00053C82"/>
    <w:rsid w:val="0005486D"/>
    <w:rsid w:val="00054A3B"/>
    <w:rsid w:val="00054D3C"/>
    <w:rsid w:val="000552A5"/>
    <w:rsid w:val="00055F6F"/>
    <w:rsid w:val="00056068"/>
    <w:rsid w:val="0005698E"/>
    <w:rsid w:val="00056A84"/>
    <w:rsid w:val="000572EC"/>
    <w:rsid w:val="00057C63"/>
    <w:rsid w:val="00060057"/>
    <w:rsid w:val="00060A68"/>
    <w:rsid w:val="00060AE4"/>
    <w:rsid w:val="00061096"/>
    <w:rsid w:val="00061491"/>
    <w:rsid w:val="0006227C"/>
    <w:rsid w:val="0006297A"/>
    <w:rsid w:val="000633EE"/>
    <w:rsid w:val="0006379B"/>
    <w:rsid w:val="0006400E"/>
    <w:rsid w:val="00064673"/>
    <w:rsid w:val="00064868"/>
    <w:rsid w:val="000659E0"/>
    <w:rsid w:val="000664CC"/>
    <w:rsid w:val="00066F19"/>
    <w:rsid w:val="000670A1"/>
    <w:rsid w:val="00067A60"/>
    <w:rsid w:val="0007058E"/>
    <w:rsid w:val="00070F0A"/>
    <w:rsid w:val="000711B6"/>
    <w:rsid w:val="000720CD"/>
    <w:rsid w:val="00072B00"/>
    <w:rsid w:val="0007332C"/>
    <w:rsid w:val="00074B9C"/>
    <w:rsid w:val="00074DE3"/>
    <w:rsid w:val="00075781"/>
    <w:rsid w:val="0007714F"/>
    <w:rsid w:val="00077BFC"/>
    <w:rsid w:val="000807DB"/>
    <w:rsid w:val="00081DC2"/>
    <w:rsid w:val="00081ED6"/>
    <w:rsid w:val="0008285D"/>
    <w:rsid w:val="0008443C"/>
    <w:rsid w:val="000848AE"/>
    <w:rsid w:val="00084F0F"/>
    <w:rsid w:val="000852ED"/>
    <w:rsid w:val="00085474"/>
    <w:rsid w:val="000857AD"/>
    <w:rsid w:val="00085C15"/>
    <w:rsid w:val="0008663A"/>
    <w:rsid w:val="000870A2"/>
    <w:rsid w:val="00087D1F"/>
    <w:rsid w:val="000901BA"/>
    <w:rsid w:val="00090527"/>
    <w:rsid w:val="00091230"/>
    <w:rsid w:val="000917EB"/>
    <w:rsid w:val="00091A0E"/>
    <w:rsid w:val="00092292"/>
    <w:rsid w:val="0009265A"/>
    <w:rsid w:val="0009348F"/>
    <w:rsid w:val="00093858"/>
    <w:rsid w:val="000940C6"/>
    <w:rsid w:val="000942C0"/>
    <w:rsid w:val="00094876"/>
    <w:rsid w:val="000948F1"/>
    <w:rsid w:val="00095801"/>
    <w:rsid w:val="000968F9"/>
    <w:rsid w:val="00096C7C"/>
    <w:rsid w:val="000979A2"/>
    <w:rsid w:val="00097E72"/>
    <w:rsid w:val="000A01AC"/>
    <w:rsid w:val="000A0CDC"/>
    <w:rsid w:val="000A0F10"/>
    <w:rsid w:val="000A14D6"/>
    <w:rsid w:val="000A15CA"/>
    <w:rsid w:val="000A1C8B"/>
    <w:rsid w:val="000A26AB"/>
    <w:rsid w:val="000A2A37"/>
    <w:rsid w:val="000A2BAD"/>
    <w:rsid w:val="000A4877"/>
    <w:rsid w:val="000A5001"/>
    <w:rsid w:val="000A6A16"/>
    <w:rsid w:val="000A7536"/>
    <w:rsid w:val="000A7B93"/>
    <w:rsid w:val="000A7D5F"/>
    <w:rsid w:val="000B0A1E"/>
    <w:rsid w:val="000B0CE2"/>
    <w:rsid w:val="000B1DC8"/>
    <w:rsid w:val="000B220D"/>
    <w:rsid w:val="000B22CB"/>
    <w:rsid w:val="000B29FA"/>
    <w:rsid w:val="000B328B"/>
    <w:rsid w:val="000B3581"/>
    <w:rsid w:val="000B3C61"/>
    <w:rsid w:val="000B41D6"/>
    <w:rsid w:val="000B57F3"/>
    <w:rsid w:val="000B5A54"/>
    <w:rsid w:val="000B5EF5"/>
    <w:rsid w:val="000B7707"/>
    <w:rsid w:val="000B792C"/>
    <w:rsid w:val="000B7B53"/>
    <w:rsid w:val="000C022A"/>
    <w:rsid w:val="000C06BD"/>
    <w:rsid w:val="000C0AB3"/>
    <w:rsid w:val="000C1B52"/>
    <w:rsid w:val="000C3C9F"/>
    <w:rsid w:val="000C4CE9"/>
    <w:rsid w:val="000C574B"/>
    <w:rsid w:val="000C57E4"/>
    <w:rsid w:val="000C5E6E"/>
    <w:rsid w:val="000C6CF5"/>
    <w:rsid w:val="000C711F"/>
    <w:rsid w:val="000C72E3"/>
    <w:rsid w:val="000C7543"/>
    <w:rsid w:val="000C779F"/>
    <w:rsid w:val="000C77BA"/>
    <w:rsid w:val="000C7B34"/>
    <w:rsid w:val="000D1399"/>
    <w:rsid w:val="000D1547"/>
    <w:rsid w:val="000D1DC2"/>
    <w:rsid w:val="000D3691"/>
    <w:rsid w:val="000D4229"/>
    <w:rsid w:val="000D497B"/>
    <w:rsid w:val="000D4D91"/>
    <w:rsid w:val="000D52D8"/>
    <w:rsid w:val="000D52F5"/>
    <w:rsid w:val="000D5AB1"/>
    <w:rsid w:val="000D65BA"/>
    <w:rsid w:val="000D70DA"/>
    <w:rsid w:val="000D7DA5"/>
    <w:rsid w:val="000D7DC5"/>
    <w:rsid w:val="000E13D9"/>
    <w:rsid w:val="000E1B02"/>
    <w:rsid w:val="000E217A"/>
    <w:rsid w:val="000E2975"/>
    <w:rsid w:val="000E2E46"/>
    <w:rsid w:val="000E2F04"/>
    <w:rsid w:val="000E3081"/>
    <w:rsid w:val="000E3665"/>
    <w:rsid w:val="000E384C"/>
    <w:rsid w:val="000E40F9"/>
    <w:rsid w:val="000E43CC"/>
    <w:rsid w:val="000E47B4"/>
    <w:rsid w:val="000E4DBB"/>
    <w:rsid w:val="000E5012"/>
    <w:rsid w:val="000E516E"/>
    <w:rsid w:val="000E51BF"/>
    <w:rsid w:val="000E6768"/>
    <w:rsid w:val="000E6A06"/>
    <w:rsid w:val="000E7EF6"/>
    <w:rsid w:val="000F0793"/>
    <w:rsid w:val="000F1225"/>
    <w:rsid w:val="000F14C7"/>
    <w:rsid w:val="000F228A"/>
    <w:rsid w:val="000F2ED3"/>
    <w:rsid w:val="000F35DA"/>
    <w:rsid w:val="000F3ADE"/>
    <w:rsid w:val="000F3D27"/>
    <w:rsid w:val="000F447B"/>
    <w:rsid w:val="000F4C30"/>
    <w:rsid w:val="000F4D78"/>
    <w:rsid w:val="000F7D02"/>
    <w:rsid w:val="000F7F91"/>
    <w:rsid w:val="00100717"/>
    <w:rsid w:val="00100E26"/>
    <w:rsid w:val="001018E0"/>
    <w:rsid w:val="00101DA2"/>
    <w:rsid w:val="001020C6"/>
    <w:rsid w:val="00102443"/>
    <w:rsid w:val="0010290D"/>
    <w:rsid w:val="00102D9A"/>
    <w:rsid w:val="00103F2A"/>
    <w:rsid w:val="001041A1"/>
    <w:rsid w:val="00104294"/>
    <w:rsid w:val="001042D6"/>
    <w:rsid w:val="00104515"/>
    <w:rsid w:val="001047B0"/>
    <w:rsid w:val="0010504F"/>
    <w:rsid w:val="00105AE3"/>
    <w:rsid w:val="00105BDF"/>
    <w:rsid w:val="0010625E"/>
    <w:rsid w:val="00106CC3"/>
    <w:rsid w:val="00107546"/>
    <w:rsid w:val="00107911"/>
    <w:rsid w:val="00107C82"/>
    <w:rsid w:val="00107DB5"/>
    <w:rsid w:val="00110605"/>
    <w:rsid w:val="00111200"/>
    <w:rsid w:val="0011175F"/>
    <w:rsid w:val="00111AA6"/>
    <w:rsid w:val="00111C42"/>
    <w:rsid w:val="001120E7"/>
    <w:rsid w:val="001124EE"/>
    <w:rsid w:val="00112ABC"/>
    <w:rsid w:val="00113C3C"/>
    <w:rsid w:val="00114DB4"/>
    <w:rsid w:val="00115098"/>
    <w:rsid w:val="001150E2"/>
    <w:rsid w:val="001152BB"/>
    <w:rsid w:val="00115DFC"/>
    <w:rsid w:val="0011729C"/>
    <w:rsid w:val="00117C9A"/>
    <w:rsid w:val="00117EB5"/>
    <w:rsid w:val="00120898"/>
    <w:rsid w:val="00120BCC"/>
    <w:rsid w:val="00121529"/>
    <w:rsid w:val="00123D4D"/>
    <w:rsid w:val="00123E72"/>
    <w:rsid w:val="001240AF"/>
    <w:rsid w:val="00124307"/>
    <w:rsid w:val="00124544"/>
    <w:rsid w:val="0012475F"/>
    <w:rsid w:val="00125379"/>
    <w:rsid w:val="001262B8"/>
    <w:rsid w:val="00126AEE"/>
    <w:rsid w:val="00126E63"/>
    <w:rsid w:val="00127006"/>
    <w:rsid w:val="001307B4"/>
    <w:rsid w:val="00130AB1"/>
    <w:rsid w:val="001311EF"/>
    <w:rsid w:val="0013137B"/>
    <w:rsid w:val="0013221A"/>
    <w:rsid w:val="00132A59"/>
    <w:rsid w:val="00132F0C"/>
    <w:rsid w:val="001330AE"/>
    <w:rsid w:val="00133773"/>
    <w:rsid w:val="0013390A"/>
    <w:rsid w:val="00133FC0"/>
    <w:rsid w:val="0013476E"/>
    <w:rsid w:val="00134FCE"/>
    <w:rsid w:val="001350F6"/>
    <w:rsid w:val="00135117"/>
    <w:rsid w:val="00135606"/>
    <w:rsid w:val="00135643"/>
    <w:rsid w:val="00135A25"/>
    <w:rsid w:val="001360B6"/>
    <w:rsid w:val="0013646F"/>
    <w:rsid w:val="00136708"/>
    <w:rsid w:val="00137091"/>
    <w:rsid w:val="0013733D"/>
    <w:rsid w:val="0013735A"/>
    <w:rsid w:val="001379CE"/>
    <w:rsid w:val="00137BAE"/>
    <w:rsid w:val="00140500"/>
    <w:rsid w:val="00140D07"/>
    <w:rsid w:val="001417EE"/>
    <w:rsid w:val="00141C5F"/>
    <w:rsid w:val="00141E6B"/>
    <w:rsid w:val="00142496"/>
    <w:rsid w:val="001428F9"/>
    <w:rsid w:val="00143B5C"/>
    <w:rsid w:val="00144A13"/>
    <w:rsid w:val="00144A2E"/>
    <w:rsid w:val="00144BEE"/>
    <w:rsid w:val="00145A68"/>
    <w:rsid w:val="001462C3"/>
    <w:rsid w:val="0014641C"/>
    <w:rsid w:val="0014648A"/>
    <w:rsid w:val="00146823"/>
    <w:rsid w:val="00147D32"/>
    <w:rsid w:val="0015066F"/>
    <w:rsid w:val="00150677"/>
    <w:rsid w:val="001509AD"/>
    <w:rsid w:val="0015152C"/>
    <w:rsid w:val="001517E3"/>
    <w:rsid w:val="00151F11"/>
    <w:rsid w:val="00152379"/>
    <w:rsid w:val="00152659"/>
    <w:rsid w:val="001534EF"/>
    <w:rsid w:val="00153BCC"/>
    <w:rsid w:val="0015425E"/>
    <w:rsid w:val="00154967"/>
    <w:rsid w:val="00155168"/>
    <w:rsid w:val="00155237"/>
    <w:rsid w:val="00155BEA"/>
    <w:rsid w:val="00157082"/>
    <w:rsid w:val="00157A3A"/>
    <w:rsid w:val="00157EB9"/>
    <w:rsid w:val="001602CC"/>
    <w:rsid w:val="0016035C"/>
    <w:rsid w:val="00160788"/>
    <w:rsid w:val="00161EAA"/>
    <w:rsid w:val="00163775"/>
    <w:rsid w:val="00163902"/>
    <w:rsid w:val="00163996"/>
    <w:rsid w:val="001640AD"/>
    <w:rsid w:val="00164210"/>
    <w:rsid w:val="0016494B"/>
    <w:rsid w:val="00165AD7"/>
    <w:rsid w:val="00165AE1"/>
    <w:rsid w:val="001674B1"/>
    <w:rsid w:val="001676D7"/>
    <w:rsid w:val="00167A31"/>
    <w:rsid w:val="00171176"/>
    <w:rsid w:val="0017167F"/>
    <w:rsid w:val="00171B6A"/>
    <w:rsid w:val="00171EF5"/>
    <w:rsid w:val="00172088"/>
    <w:rsid w:val="0017266C"/>
    <w:rsid w:val="0017273D"/>
    <w:rsid w:val="0017280B"/>
    <w:rsid w:val="001730CF"/>
    <w:rsid w:val="0017344D"/>
    <w:rsid w:val="00175510"/>
    <w:rsid w:val="001759D1"/>
    <w:rsid w:val="00175BFE"/>
    <w:rsid w:val="00175D2B"/>
    <w:rsid w:val="00175D36"/>
    <w:rsid w:val="00175FDF"/>
    <w:rsid w:val="00176090"/>
    <w:rsid w:val="00176107"/>
    <w:rsid w:val="0017683C"/>
    <w:rsid w:val="00176C80"/>
    <w:rsid w:val="00177122"/>
    <w:rsid w:val="0018004D"/>
    <w:rsid w:val="001802B0"/>
    <w:rsid w:val="00181597"/>
    <w:rsid w:val="00181CB8"/>
    <w:rsid w:val="001833C1"/>
    <w:rsid w:val="00184316"/>
    <w:rsid w:val="001846A7"/>
    <w:rsid w:val="0018488B"/>
    <w:rsid w:val="00184AE9"/>
    <w:rsid w:val="00185640"/>
    <w:rsid w:val="00185FA0"/>
    <w:rsid w:val="001870F4"/>
    <w:rsid w:val="00190644"/>
    <w:rsid w:val="00190984"/>
    <w:rsid w:val="00190E6B"/>
    <w:rsid w:val="00191152"/>
    <w:rsid w:val="00191872"/>
    <w:rsid w:val="001918B8"/>
    <w:rsid w:val="0019264F"/>
    <w:rsid w:val="00193BD8"/>
    <w:rsid w:val="00193E8E"/>
    <w:rsid w:val="00193F3F"/>
    <w:rsid w:val="00194E49"/>
    <w:rsid w:val="00194ED5"/>
    <w:rsid w:val="00195727"/>
    <w:rsid w:val="001958DB"/>
    <w:rsid w:val="00196C83"/>
    <w:rsid w:val="001A048B"/>
    <w:rsid w:val="001A0847"/>
    <w:rsid w:val="001A09DE"/>
    <w:rsid w:val="001A0BA6"/>
    <w:rsid w:val="001A16FD"/>
    <w:rsid w:val="001A1E3F"/>
    <w:rsid w:val="001A2728"/>
    <w:rsid w:val="001A2AB9"/>
    <w:rsid w:val="001A3C43"/>
    <w:rsid w:val="001A4034"/>
    <w:rsid w:val="001A4616"/>
    <w:rsid w:val="001A4ABD"/>
    <w:rsid w:val="001A53E7"/>
    <w:rsid w:val="001A56C9"/>
    <w:rsid w:val="001A591B"/>
    <w:rsid w:val="001A5B9C"/>
    <w:rsid w:val="001A5DD9"/>
    <w:rsid w:val="001A6865"/>
    <w:rsid w:val="001A6999"/>
    <w:rsid w:val="001A7058"/>
    <w:rsid w:val="001A70ED"/>
    <w:rsid w:val="001A72C9"/>
    <w:rsid w:val="001B010C"/>
    <w:rsid w:val="001B06E9"/>
    <w:rsid w:val="001B1083"/>
    <w:rsid w:val="001B1390"/>
    <w:rsid w:val="001B1760"/>
    <w:rsid w:val="001B17F0"/>
    <w:rsid w:val="001B1853"/>
    <w:rsid w:val="001B2175"/>
    <w:rsid w:val="001B2182"/>
    <w:rsid w:val="001B226E"/>
    <w:rsid w:val="001B28B2"/>
    <w:rsid w:val="001B37B6"/>
    <w:rsid w:val="001B3EB1"/>
    <w:rsid w:val="001B4094"/>
    <w:rsid w:val="001B45C2"/>
    <w:rsid w:val="001B464A"/>
    <w:rsid w:val="001B58F3"/>
    <w:rsid w:val="001B6494"/>
    <w:rsid w:val="001B679B"/>
    <w:rsid w:val="001B69B9"/>
    <w:rsid w:val="001B747C"/>
    <w:rsid w:val="001C01BF"/>
    <w:rsid w:val="001C0290"/>
    <w:rsid w:val="001C088D"/>
    <w:rsid w:val="001C15D7"/>
    <w:rsid w:val="001C1E15"/>
    <w:rsid w:val="001C426D"/>
    <w:rsid w:val="001C50F9"/>
    <w:rsid w:val="001C5DB2"/>
    <w:rsid w:val="001C661B"/>
    <w:rsid w:val="001C6A32"/>
    <w:rsid w:val="001C6BA8"/>
    <w:rsid w:val="001C71CF"/>
    <w:rsid w:val="001C768E"/>
    <w:rsid w:val="001C7FCA"/>
    <w:rsid w:val="001D00C9"/>
    <w:rsid w:val="001D0286"/>
    <w:rsid w:val="001D05B7"/>
    <w:rsid w:val="001D1C65"/>
    <w:rsid w:val="001D1E6D"/>
    <w:rsid w:val="001D1F6E"/>
    <w:rsid w:val="001D20B3"/>
    <w:rsid w:val="001D3432"/>
    <w:rsid w:val="001D43D9"/>
    <w:rsid w:val="001D4498"/>
    <w:rsid w:val="001D649C"/>
    <w:rsid w:val="001D67E6"/>
    <w:rsid w:val="001D69E1"/>
    <w:rsid w:val="001D6A9A"/>
    <w:rsid w:val="001D6E89"/>
    <w:rsid w:val="001D7029"/>
    <w:rsid w:val="001D73AD"/>
    <w:rsid w:val="001D79FE"/>
    <w:rsid w:val="001D7D54"/>
    <w:rsid w:val="001D7DDB"/>
    <w:rsid w:val="001E0127"/>
    <w:rsid w:val="001E0591"/>
    <w:rsid w:val="001E0874"/>
    <w:rsid w:val="001E12BD"/>
    <w:rsid w:val="001E1363"/>
    <w:rsid w:val="001E199C"/>
    <w:rsid w:val="001E1C3A"/>
    <w:rsid w:val="001E2585"/>
    <w:rsid w:val="001E37AA"/>
    <w:rsid w:val="001E3B82"/>
    <w:rsid w:val="001E42FA"/>
    <w:rsid w:val="001E4687"/>
    <w:rsid w:val="001E4EA8"/>
    <w:rsid w:val="001E5276"/>
    <w:rsid w:val="001E6078"/>
    <w:rsid w:val="001E6BA1"/>
    <w:rsid w:val="001E70ED"/>
    <w:rsid w:val="001E7196"/>
    <w:rsid w:val="001E75B7"/>
    <w:rsid w:val="001F0185"/>
    <w:rsid w:val="001F0EB1"/>
    <w:rsid w:val="001F0F68"/>
    <w:rsid w:val="001F1267"/>
    <w:rsid w:val="001F18D9"/>
    <w:rsid w:val="001F1C0C"/>
    <w:rsid w:val="001F28BB"/>
    <w:rsid w:val="001F31C1"/>
    <w:rsid w:val="001F3E96"/>
    <w:rsid w:val="001F4074"/>
    <w:rsid w:val="001F4443"/>
    <w:rsid w:val="001F49F3"/>
    <w:rsid w:val="001F4C3F"/>
    <w:rsid w:val="001F4EA4"/>
    <w:rsid w:val="001F555C"/>
    <w:rsid w:val="001F5BA3"/>
    <w:rsid w:val="001F5DD3"/>
    <w:rsid w:val="001F6285"/>
    <w:rsid w:val="001F675A"/>
    <w:rsid w:val="001F6A2C"/>
    <w:rsid w:val="00200075"/>
    <w:rsid w:val="00201C6D"/>
    <w:rsid w:val="00201EC4"/>
    <w:rsid w:val="002020D2"/>
    <w:rsid w:val="0020211A"/>
    <w:rsid w:val="002026E4"/>
    <w:rsid w:val="00202C90"/>
    <w:rsid w:val="0020306B"/>
    <w:rsid w:val="0020324F"/>
    <w:rsid w:val="00204BFD"/>
    <w:rsid w:val="002055C1"/>
    <w:rsid w:val="002059C1"/>
    <w:rsid w:val="00205C47"/>
    <w:rsid w:val="00205EAD"/>
    <w:rsid w:val="0020703D"/>
    <w:rsid w:val="00207DF7"/>
    <w:rsid w:val="00210477"/>
    <w:rsid w:val="00210C1C"/>
    <w:rsid w:val="00211FF5"/>
    <w:rsid w:val="0021214A"/>
    <w:rsid w:val="002128DC"/>
    <w:rsid w:val="002131A9"/>
    <w:rsid w:val="00213BD1"/>
    <w:rsid w:val="00213DB1"/>
    <w:rsid w:val="002145FC"/>
    <w:rsid w:val="002145FF"/>
    <w:rsid w:val="00214C83"/>
    <w:rsid w:val="0021547B"/>
    <w:rsid w:val="00215CA4"/>
    <w:rsid w:val="00216B37"/>
    <w:rsid w:val="00217DAC"/>
    <w:rsid w:val="00217E48"/>
    <w:rsid w:val="00220A27"/>
    <w:rsid w:val="002210A3"/>
    <w:rsid w:val="002222D1"/>
    <w:rsid w:val="00222AF0"/>
    <w:rsid w:val="00222B7B"/>
    <w:rsid w:val="00222DB8"/>
    <w:rsid w:val="00223613"/>
    <w:rsid w:val="00223620"/>
    <w:rsid w:val="00223629"/>
    <w:rsid w:val="00223955"/>
    <w:rsid w:val="00223A77"/>
    <w:rsid w:val="00223FEC"/>
    <w:rsid w:val="00224835"/>
    <w:rsid w:val="00224B81"/>
    <w:rsid w:val="00225CB4"/>
    <w:rsid w:val="00226D5F"/>
    <w:rsid w:val="00226F46"/>
    <w:rsid w:val="002270BA"/>
    <w:rsid w:val="00227D24"/>
    <w:rsid w:val="00227FB9"/>
    <w:rsid w:val="00230532"/>
    <w:rsid w:val="00230D3E"/>
    <w:rsid w:val="002329EE"/>
    <w:rsid w:val="00232B1E"/>
    <w:rsid w:val="00233473"/>
    <w:rsid w:val="00233789"/>
    <w:rsid w:val="00234522"/>
    <w:rsid w:val="00234652"/>
    <w:rsid w:val="00234DAC"/>
    <w:rsid w:val="00235474"/>
    <w:rsid w:val="00235D72"/>
    <w:rsid w:val="00235DFB"/>
    <w:rsid w:val="00235E03"/>
    <w:rsid w:val="0023649D"/>
    <w:rsid w:val="00236E48"/>
    <w:rsid w:val="002372E2"/>
    <w:rsid w:val="002374B7"/>
    <w:rsid w:val="00237AB2"/>
    <w:rsid w:val="00237E95"/>
    <w:rsid w:val="00240019"/>
    <w:rsid w:val="00240119"/>
    <w:rsid w:val="00241F69"/>
    <w:rsid w:val="0024247D"/>
    <w:rsid w:val="00243740"/>
    <w:rsid w:val="00243E8E"/>
    <w:rsid w:val="0024740A"/>
    <w:rsid w:val="00250373"/>
    <w:rsid w:val="0025037A"/>
    <w:rsid w:val="00250BDB"/>
    <w:rsid w:val="0025109D"/>
    <w:rsid w:val="0025223D"/>
    <w:rsid w:val="00252B8C"/>
    <w:rsid w:val="002532BE"/>
    <w:rsid w:val="00254773"/>
    <w:rsid w:val="0025498D"/>
    <w:rsid w:val="002555E6"/>
    <w:rsid w:val="002559D0"/>
    <w:rsid w:val="00255BA0"/>
    <w:rsid w:val="00255EC9"/>
    <w:rsid w:val="00256D58"/>
    <w:rsid w:val="0025756C"/>
    <w:rsid w:val="00257668"/>
    <w:rsid w:val="00257673"/>
    <w:rsid w:val="002601E0"/>
    <w:rsid w:val="00261C7A"/>
    <w:rsid w:val="002620F9"/>
    <w:rsid w:val="00263CBD"/>
    <w:rsid w:val="0026456B"/>
    <w:rsid w:val="00264A11"/>
    <w:rsid w:val="00264A21"/>
    <w:rsid w:val="00265E58"/>
    <w:rsid w:val="0026610E"/>
    <w:rsid w:val="0026633B"/>
    <w:rsid w:val="00266460"/>
    <w:rsid w:val="00266900"/>
    <w:rsid w:val="0026716F"/>
    <w:rsid w:val="0026780B"/>
    <w:rsid w:val="00270323"/>
    <w:rsid w:val="00270654"/>
    <w:rsid w:val="00270881"/>
    <w:rsid w:val="0027088D"/>
    <w:rsid w:val="00270FB2"/>
    <w:rsid w:val="002711FD"/>
    <w:rsid w:val="002713DF"/>
    <w:rsid w:val="002720AA"/>
    <w:rsid w:val="00272D1D"/>
    <w:rsid w:val="00272D59"/>
    <w:rsid w:val="00273171"/>
    <w:rsid w:val="00273782"/>
    <w:rsid w:val="00273A0C"/>
    <w:rsid w:val="0027454F"/>
    <w:rsid w:val="00275F17"/>
    <w:rsid w:val="00276302"/>
    <w:rsid w:val="002766DD"/>
    <w:rsid w:val="00276720"/>
    <w:rsid w:val="00276944"/>
    <w:rsid w:val="00276C74"/>
    <w:rsid w:val="00276F92"/>
    <w:rsid w:val="00277087"/>
    <w:rsid w:val="002776E5"/>
    <w:rsid w:val="0027770B"/>
    <w:rsid w:val="0028011C"/>
    <w:rsid w:val="002801DF"/>
    <w:rsid w:val="00280741"/>
    <w:rsid w:val="00280B13"/>
    <w:rsid w:val="00281454"/>
    <w:rsid w:val="00281750"/>
    <w:rsid w:val="00281A8C"/>
    <w:rsid w:val="00282B3C"/>
    <w:rsid w:val="00282E47"/>
    <w:rsid w:val="00283B7C"/>
    <w:rsid w:val="00283FE1"/>
    <w:rsid w:val="0028457D"/>
    <w:rsid w:val="00284C24"/>
    <w:rsid w:val="00284FE6"/>
    <w:rsid w:val="00285645"/>
    <w:rsid w:val="00285784"/>
    <w:rsid w:val="00286572"/>
    <w:rsid w:val="00286E00"/>
    <w:rsid w:val="002872E9"/>
    <w:rsid w:val="0028747C"/>
    <w:rsid w:val="00287D26"/>
    <w:rsid w:val="00287F14"/>
    <w:rsid w:val="00290742"/>
    <w:rsid w:val="002907CA"/>
    <w:rsid w:val="002908FA"/>
    <w:rsid w:val="00290FE2"/>
    <w:rsid w:val="00291491"/>
    <w:rsid w:val="002916A1"/>
    <w:rsid w:val="00291B05"/>
    <w:rsid w:val="00291DA6"/>
    <w:rsid w:val="0029224F"/>
    <w:rsid w:val="002922BD"/>
    <w:rsid w:val="002924B3"/>
    <w:rsid w:val="00293325"/>
    <w:rsid w:val="00293F71"/>
    <w:rsid w:val="00294815"/>
    <w:rsid w:val="0029503F"/>
    <w:rsid w:val="002951C9"/>
    <w:rsid w:val="00295527"/>
    <w:rsid w:val="00296EAE"/>
    <w:rsid w:val="00297A2C"/>
    <w:rsid w:val="00297BEE"/>
    <w:rsid w:val="002A0638"/>
    <w:rsid w:val="002A09F8"/>
    <w:rsid w:val="002A1753"/>
    <w:rsid w:val="002A17FC"/>
    <w:rsid w:val="002A192A"/>
    <w:rsid w:val="002A1AFD"/>
    <w:rsid w:val="002A3380"/>
    <w:rsid w:val="002A4220"/>
    <w:rsid w:val="002A457D"/>
    <w:rsid w:val="002A46A7"/>
    <w:rsid w:val="002A5176"/>
    <w:rsid w:val="002A561C"/>
    <w:rsid w:val="002A629E"/>
    <w:rsid w:val="002A66B8"/>
    <w:rsid w:val="002A6E28"/>
    <w:rsid w:val="002A72E5"/>
    <w:rsid w:val="002A72F5"/>
    <w:rsid w:val="002B006E"/>
    <w:rsid w:val="002B04A4"/>
    <w:rsid w:val="002B0D97"/>
    <w:rsid w:val="002B1277"/>
    <w:rsid w:val="002B14D9"/>
    <w:rsid w:val="002B17DD"/>
    <w:rsid w:val="002B2330"/>
    <w:rsid w:val="002B26FA"/>
    <w:rsid w:val="002B2A58"/>
    <w:rsid w:val="002B2D7F"/>
    <w:rsid w:val="002B30E5"/>
    <w:rsid w:val="002B39CA"/>
    <w:rsid w:val="002B3D28"/>
    <w:rsid w:val="002B55D0"/>
    <w:rsid w:val="002B5985"/>
    <w:rsid w:val="002B59EA"/>
    <w:rsid w:val="002B6214"/>
    <w:rsid w:val="002B7B64"/>
    <w:rsid w:val="002C021A"/>
    <w:rsid w:val="002C0A60"/>
    <w:rsid w:val="002C1072"/>
    <w:rsid w:val="002C11A9"/>
    <w:rsid w:val="002C2D38"/>
    <w:rsid w:val="002C3025"/>
    <w:rsid w:val="002C3528"/>
    <w:rsid w:val="002C4249"/>
    <w:rsid w:val="002C5897"/>
    <w:rsid w:val="002C5923"/>
    <w:rsid w:val="002C5C1B"/>
    <w:rsid w:val="002C610C"/>
    <w:rsid w:val="002C6135"/>
    <w:rsid w:val="002C62C7"/>
    <w:rsid w:val="002C6EC1"/>
    <w:rsid w:val="002C6EEB"/>
    <w:rsid w:val="002C74BF"/>
    <w:rsid w:val="002C7917"/>
    <w:rsid w:val="002D0588"/>
    <w:rsid w:val="002D0775"/>
    <w:rsid w:val="002D0B83"/>
    <w:rsid w:val="002D1820"/>
    <w:rsid w:val="002D1A90"/>
    <w:rsid w:val="002D1FAD"/>
    <w:rsid w:val="002D2125"/>
    <w:rsid w:val="002D2709"/>
    <w:rsid w:val="002D29DC"/>
    <w:rsid w:val="002D2F5A"/>
    <w:rsid w:val="002D3578"/>
    <w:rsid w:val="002D3C4A"/>
    <w:rsid w:val="002D6625"/>
    <w:rsid w:val="002D6910"/>
    <w:rsid w:val="002D72A2"/>
    <w:rsid w:val="002D733B"/>
    <w:rsid w:val="002D7570"/>
    <w:rsid w:val="002D7782"/>
    <w:rsid w:val="002D7AC1"/>
    <w:rsid w:val="002E0292"/>
    <w:rsid w:val="002E0880"/>
    <w:rsid w:val="002E0EA5"/>
    <w:rsid w:val="002E11FA"/>
    <w:rsid w:val="002E1217"/>
    <w:rsid w:val="002E1247"/>
    <w:rsid w:val="002E152F"/>
    <w:rsid w:val="002E19B5"/>
    <w:rsid w:val="002E1B57"/>
    <w:rsid w:val="002E21F4"/>
    <w:rsid w:val="002E2294"/>
    <w:rsid w:val="002E23D5"/>
    <w:rsid w:val="002E2577"/>
    <w:rsid w:val="002E2CEF"/>
    <w:rsid w:val="002E2E2E"/>
    <w:rsid w:val="002E3020"/>
    <w:rsid w:val="002E3ABC"/>
    <w:rsid w:val="002E3D1A"/>
    <w:rsid w:val="002E4A2E"/>
    <w:rsid w:val="002E5150"/>
    <w:rsid w:val="002E528B"/>
    <w:rsid w:val="002E5453"/>
    <w:rsid w:val="002E584F"/>
    <w:rsid w:val="002E693C"/>
    <w:rsid w:val="002E6E4C"/>
    <w:rsid w:val="002E7D51"/>
    <w:rsid w:val="002F090A"/>
    <w:rsid w:val="002F0AB8"/>
    <w:rsid w:val="002F159C"/>
    <w:rsid w:val="002F175C"/>
    <w:rsid w:val="002F2354"/>
    <w:rsid w:val="002F2793"/>
    <w:rsid w:val="002F2987"/>
    <w:rsid w:val="002F2A68"/>
    <w:rsid w:val="002F3294"/>
    <w:rsid w:val="002F4316"/>
    <w:rsid w:val="002F462A"/>
    <w:rsid w:val="002F4763"/>
    <w:rsid w:val="002F55E2"/>
    <w:rsid w:val="002F566D"/>
    <w:rsid w:val="002F6556"/>
    <w:rsid w:val="002F6D98"/>
    <w:rsid w:val="002F7165"/>
    <w:rsid w:val="002F766A"/>
    <w:rsid w:val="002F7B17"/>
    <w:rsid w:val="002F7BA5"/>
    <w:rsid w:val="003001AB"/>
    <w:rsid w:val="00300830"/>
    <w:rsid w:val="00300A99"/>
    <w:rsid w:val="00300CF1"/>
    <w:rsid w:val="00300DE7"/>
    <w:rsid w:val="00301A60"/>
    <w:rsid w:val="00301B43"/>
    <w:rsid w:val="00301DE6"/>
    <w:rsid w:val="00302697"/>
    <w:rsid w:val="00302902"/>
    <w:rsid w:val="003037ED"/>
    <w:rsid w:val="00304174"/>
    <w:rsid w:val="0030460B"/>
    <w:rsid w:val="00304651"/>
    <w:rsid w:val="00304C1D"/>
    <w:rsid w:val="00304EBC"/>
    <w:rsid w:val="003055D3"/>
    <w:rsid w:val="00305B5D"/>
    <w:rsid w:val="00306F51"/>
    <w:rsid w:val="00306FA7"/>
    <w:rsid w:val="003070FF"/>
    <w:rsid w:val="003104F5"/>
    <w:rsid w:val="00310546"/>
    <w:rsid w:val="0031070B"/>
    <w:rsid w:val="00311170"/>
    <w:rsid w:val="00312DA6"/>
    <w:rsid w:val="0031335D"/>
    <w:rsid w:val="003139FD"/>
    <w:rsid w:val="00315127"/>
    <w:rsid w:val="003160E1"/>
    <w:rsid w:val="00316219"/>
    <w:rsid w:val="003163B5"/>
    <w:rsid w:val="00317920"/>
    <w:rsid w:val="0032042A"/>
    <w:rsid w:val="00320778"/>
    <w:rsid w:val="00320949"/>
    <w:rsid w:val="00320AB0"/>
    <w:rsid w:val="003213D9"/>
    <w:rsid w:val="0032178B"/>
    <w:rsid w:val="003217F6"/>
    <w:rsid w:val="003218C2"/>
    <w:rsid w:val="00321D4C"/>
    <w:rsid w:val="00322CF2"/>
    <w:rsid w:val="00322F31"/>
    <w:rsid w:val="00323CDA"/>
    <w:rsid w:val="003248CB"/>
    <w:rsid w:val="003249C1"/>
    <w:rsid w:val="00324AAC"/>
    <w:rsid w:val="003251FE"/>
    <w:rsid w:val="003254AC"/>
    <w:rsid w:val="0032550D"/>
    <w:rsid w:val="00325A8E"/>
    <w:rsid w:val="00326A15"/>
    <w:rsid w:val="00326BA1"/>
    <w:rsid w:val="00327558"/>
    <w:rsid w:val="0032780D"/>
    <w:rsid w:val="0032781B"/>
    <w:rsid w:val="00327A61"/>
    <w:rsid w:val="0033012C"/>
    <w:rsid w:val="00330EE5"/>
    <w:rsid w:val="00330F28"/>
    <w:rsid w:val="00331B22"/>
    <w:rsid w:val="00331F4F"/>
    <w:rsid w:val="003323CB"/>
    <w:rsid w:val="00332FDF"/>
    <w:rsid w:val="00333239"/>
    <w:rsid w:val="0033367B"/>
    <w:rsid w:val="00333964"/>
    <w:rsid w:val="00333CB0"/>
    <w:rsid w:val="003341D0"/>
    <w:rsid w:val="00334282"/>
    <w:rsid w:val="00334398"/>
    <w:rsid w:val="00335296"/>
    <w:rsid w:val="003357F4"/>
    <w:rsid w:val="0033602C"/>
    <w:rsid w:val="003360CE"/>
    <w:rsid w:val="003368A4"/>
    <w:rsid w:val="003369B2"/>
    <w:rsid w:val="003374FC"/>
    <w:rsid w:val="00337766"/>
    <w:rsid w:val="00337D50"/>
    <w:rsid w:val="00340279"/>
    <w:rsid w:val="00340F2A"/>
    <w:rsid w:val="0034100B"/>
    <w:rsid w:val="0034121A"/>
    <w:rsid w:val="0034135F"/>
    <w:rsid w:val="0034179E"/>
    <w:rsid w:val="00341842"/>
    <w:rsid w:val="003418A7"/>
    <w:rsid w:val="003418B2"/>
    <w:rsid w:val="00343289"/>
    <w:rsid w:val="003437BA"/>
    <w:rsid w:val="00343D8F"/>
    <w:rsid w:val="003442DE"/>
    <w:rsid w:val="00345386"/>
    <w:rsid w:val="00345CFF"/>
    <w:rsid w:val="00345E76"/>
    <w:rsid w:val="003460FD"/>
    <w:rsid w:val="00346425"/>
    <w:rsid w:val="00346847"/>
    <w:rsid w:val="00346DFF"/>
    <w:rsid w:val="00346FA9"/>
    <w:rsid w:val="00347362"/>
    <w:rsid w:val="00347BB7"/>
    <w:rsid w:val="00347D00"/>
    <w:rsid w:val="00350365"/>
    <w:rsid w:val="0035096F"/>
    <w:rsid w:val="00350A87"/>
    <w:rsid w:val="003511BB"/>
    <w:rsid w:val="003521A2"/>
    <w:rsid w:val="003526D1"/>
    <w:rsid w:val="00352BAD"/>
    <w:rsid w:val="00353C89"/>
    <w:rsid w:val="00354155"/>
    <w:rsid w:val="00354C97"/>
    <w:rsid w:val="00355403"/>
    <w:rsid w:val="0035558D"/>
    <w:rsid w:val="0035571B"/>
    <w:rsid w:val="003557DE"/>
    <w:rsid w:val="00355D4A"/>
    <w:rsid w:val="00355D90"/>
    <w:rsid w:val="00356993"/>
    <w:rsid w:val="003573C3"/>
    <w:rsid w:val="003579E3"/>
    <w:rsid w:val="00357A6F"/>
    <w:rsid w:val="003601DA"/>
    <w:rsid w:val="0036025E"/>
    <w:rsid w:val="003603B4"/>
    <w:rsid w:val="00360639"/>
    <w:rsid w:val="00360BD7"/>
    <w:rsid w:val="00361170"/>
    <w:rsid w:val="00361E7E"/>
    <w:rsid w:val="003621E2"/>
    <w:rsid w:val="003626AF"/>
    <w:rsid w:val="00362F5C"/>
    <w:rsid w:val="00363445"/>
    <w:rsid w:val="00363A04"/>
    <w:rsid w:val="0036638B"/>
    <w:rsid w:val="003665D0"/>
    <w:rsid w:val="003666C1"/>
    <w:rsid w:val="00367EDD"/>
    <w:rsid w:val="00367FF9"/>
    <w:rsid w:val="003702F6"/>
    <w:rsid w:val="00370889"/>
    <w:rsid w:val="00370F81"/>
    <w:rsid w:val="00371A5D"/>
    <w:rsid w:val="003722FF"/>
    <w:rsid w:val="003724E5"/>
    <w:rsid w:val="00372EFC"/>
    <w:rsid w:val="003736F4"/>
    <w:rsid w:val="003737D7"/>
    <w:rsid w:val="00373A95"/>
    <w:rsid w:val="00374062"/>
    <w:rsid w:val="00374F12"/>
    <w:rsid w:val="00375443"/>
    <w:rsid w:val="00376235"/>
    <w:rsid w:val="003763CB"/>
    <w:rsid w:val="00376B91"/>
    <w:rsid w:val="00376C47"/>
    <w:rsid w:val="003772A8"/>
    <w:rsid w:val="003772C2"/>
    <w:rsid w:val="00377444"/>
    <w:rsid w:val="003776DB"/>
    <w:rsid w:val="003777BB"/>
    <w:rsid w:val="00377966"/>
    <w:rsid w:val="00377B1C"/>
    <w:rsid w:val="003800CD"/>
    <w:rsid w:val="00380B17"/>
    <w:rsid w:val="00381820"/>
    <w:rsid w:val="00382CEB"/>
    <w:rsid w:val="0038322D"/>
    <w:rsid w:val="003832F1"/>
    <w:rsid w:val="00383373"/>
    <w:rsid w:val="00384477"/>
    <w:rsid w:val="003848D1"/>
    <w:rsid w:val="00384B4E"/>
    <w:rsid w:val="00384D1F"/>
    <w:rsid w:val="00385AED"/>
    <w:rsid w:val="00386375"/>
    <w:rsid w:val="00386BB7"/>
    <w:rsid w:val="00386C39"/>
    <w:rsid w:val="003870E6"/>
    <w:rsid w:val="00387570"/>
    <w:rsid w:val="003877E6"/>
    <w:rsid w:val="0039020E"/>
    <w:rsid w:val="003908EB"/>
    <w:rsid w:val="003909F8"/>
    <w:rsid w:val="00390C36"/>
    <w:rsid w:val="0039182C"/>
    <w:rsid w:val="00391B39"/>
    <w:rsid w:val="0039200C"/>
    <w:rsid w:val="00392134"/>
    <w:rsid w:val="00392CEA"/>
    <w:rsid w:val="00393AD8"/>
    <w:rsid w:val="00393FFD"/>
    <w:rsid w:val="003940FA"/>
    <w:rsid w:val="003948CA"/>
    <w:rsid w:val="00394937"/>
    <w:rsid w:val="00395759"/>
    <w:rsid w:val="003959E7"/>
    <w:rsid w:val="00396DA3"/>
    <w:rsid w:val="00397238"/>
    <w:rsid w:val="00397335"/>
    <w:rsid w:val="003A0426"/>
    <w:rsid w:val="003A115E"/>
    <w:rsid w:val="003A24D4"/>
    <w:rsid w:val="003A25D6"/>
    <w:rsid w:val="003A28C8"/>
    <w:rsid w:val="003A2A4B"/>
    <w:rsid w:val="003A2C6B"/>
    <w:rsid w:val="003A2EC6"/>
    <w:rsid w:val="003A311A"/>
    <w:rsid w:val="003A3D31"/>
    <w:rsid w:val="003A4762"/>
    <w:rsid w:val="003A4C18"/>
    <w:rsid w:val="003A531B"/>
    <w:rsid w:val="003A5650"/>
    <w:rsid w:val="003A58E9"/>
    <w:rsid w:val="003A5BFB"/>
    <w:rsid w:val="003A688E"/>
    <w:rsid w:val="003A7FF1"/>
    <w:rsid w:val="003B0CA1"/>
    <w:rsid w:val="003B1A80"/>
    <w:rsid w:val="003B293D"/>
    <w:rsid w:val="003B35E8"/>
    <w:rsid w:val="003B3BBD"/>
    <w:rsid w:val="003B3E3E"/>
    <w:rsid w:val="003B41BD"/>
    <w:rsid w:val="003B504D"/>
    <w:rsid w:val="003B6413"/>
    <w:rsid w:val="003B66AB"/>
    <w:rsid w:val="003B69C7"/>
    <w:rsid w:val="003B6BE2"/>
    <w:rsid w:val="003B6DCA"/>
    <w:rsid w:val="003B7763"/>
    <w:rsid w:val="003B776E"/>
    <w:rsid w:val="003B7D4C"/>
    <w:rsid w:val="003B7E86"/>
    <w:rsid w:val="003B7EDF"/>
    <w:rsid w:val="003B7F6F"/>
    <w:rsid w:val="003C0392"/>
    <w:rsid w:val="003C04DF"/>
    <w:rsid w:val="003C0A3D"/>
    <w:rsid w:val="003C0F2A"/>
    <w:rsid w:val="003C129E"/>
    <w:rsid w:val="003C14F8"/>
    <w:rsid w:val="003C1B42"/>
    <w:rsid w:val="003C1B8B"/>
    <w:rsid w:val="003C21E9"/>
    <w:rsid w:val="003C2310"/>
    <w:rsid w:val="003C2BF7"/>
    <w:rsid w:val="003C2D20"/>
    <w:rsid w:val="003C325F"/>
    <w:rsid w:val="003C41C0"/>
    <w:rsid w:val="003C4515"/>
    <w:rsid w:val="003C48D9"/>
    <w:rsid w:val="003C4BB0"/>
    <w:rsid w:val="003C51E5"/>
    <w:rsid w:val="003C63CB"/>
    <w:rsid w:val="003D04E0"/>
    <w:rsid w:val="003D0CE5"/>
    <w:rsid w:val="003D21E1"/>
    <w:rsid w:val="003D29C4"/>
    <w:rsid w:val="003D34F5"/>
    <w:rsid w:val="003D3710"/>
    <w:rsid w:val="003D436B"/>
    <w:rsid w:val="003D447E"/>
    <w:rsid w:val="003D49AA"/>
    <w:rsid w:val="003D5729"/>
    <w:rsid w:val="003D599E"/>
    <w:rsid w:val="003D5E1E"/>
    <w:rsid w:val="003D63C1"/>
    <w:rsid w:val="003D6B3A"/>
    <w:rsid w:val="003D6FC7"/>
    <w:rsid w:val="003D70DC"/>
    <w:rsid w:val="003E0378"/>
    <w:rsid w:val="003E0885"/>
    <w:rsid w:val="003E0E4A"/>
    <w:rsid w:val="003E1005"/>
    <w:rsid w:val="003E1009"/>
    <w:rsid w:val="003E11B9"/>
    <w:rsid w:val="003E1EC3"/>
    <w:rsid w:val="003E21A7"/>
    <w:rsid w:val="003E25F4"/>
    <w:rsid w:val="003E5FE0"/>
    <w:rsid w:val="003E60D7"/>
    <w:rsid w:val="003E63C9"/>
    <w:rsid w:val="003E6CEA"/>
    <w:rsid w:val="003E6F50"/>
    <w:rsid w:val="003E765C"/>
    <w:rsid w:val="003F099E"/>
    <w:rsid w:val="003F0CBB"/>
    <w:rsid w:val="003F0D67"/>
    <w:rsid w:val="003F1056"/>
    <w:rsid w:val="003F1135"/>
    <w:rsid w:val="003F11D8"/>
    <w:rsid w:val="003F18C2"/>
    <w:rsid w:val="003F204A"/>
    <w:rsid w:val="003F2C06"/>
    <w:rsid w:val="003F38DE"/>
    <w:rsid w:val="003F3C4E"/>
    <w:rsid w:val="003F40D1"/>
    <w:rsid w:val="003F4116"/>
    <w:rsid w:val="003F433F"/>
    <w:rsid w:val="003F4997"/>
    <w:rsid w:val="003F4B71"/>
    <w:rsid w:val="003F5405"/>
    <w:rsid w:val="003F55DD"/>
    <w:rsid w:val="003F5BA3"/>
    <w:rsid w:val="003F6085"/>
    <w:rsid w:val="003F6267"/>
    <w:rsid w:val="003F631B"/>
    <w:rsid w:val="003F6A17"/>
    <w:rsid w:val="003F6D57"/>
    <w:rsid w:val="003F6E91"/>
    <w:rsid w:val="003F70A4"/>
    <w:rsid w:val="003F72BD"/>
    <w:rsid w:val="003F794B"/>
    <w:rsid w:val="003F7E36"/>
    <w:rsid w:val="00400A20"/>
    <w:rsid w:val="00400C8D"/>
    <w:rsid w:val="004016E9"/>
    <w:rsid w:val="00402CD5"/>
    <w:rsid w:val="00402F03"/>
    <w:rsid w:val="00403BEC"/>
    <w:rsid w:val="00403CE6"/>
    <w:rsid w:val="0040445E"/>
    <w:rsid w:val="00404664"/>
    <w:rsid w:val="0040642A"/>
    <w:rsid w:val="0040685C"/>
    <w:rsid w:val="0040690F"/>
    <w:rsid w:val="00406A9C"/>
    <w:rsid w:val="0040721B"/>
    <w:rsid w:val="00411200"/>
    <w:rsid w:val="00412747"/>
    <w:rsid w:val="00412F7C"/>
    <w:rsid w:val="00413389"/>
    <w:rsid w:val="004134E0"/>
    <w:rsid w:val="00414787"/>
    <w:rsid w:val="0041481C"/>
    <w:rsid w:val="004148F4"/>
    <w:rsid w:val="004157B1"/>
    <w:rsid w:val="00415A69"/>
    <w:rsid w:val="00415E00"/>
    <w:rsid w:val="004169F0"/>
    <w:rsid w:val="00416B99"/>
    <w:rsid w:val="004174A6"/>
    <w:rsid w:val="00420ABB"/>
    <w:rsid w:val="00421407"/>
    <w:rsid w:val="00421560"/>
    <w:rsid w:val="00421615"/>
    <w:rsid w:val="004219EA"/>
    <w:rsid w:val="00421A88"/>
    <w:rsid w:val="00422265"/>
    <w:rsid w:val="0042244B"/>
    <w:rsid w:val="00422B76"/>
    <w:rsid w:val="00422C36"/>
    <w:rsid w:val="00422D18"/>
    <w:rsid w:val="00422E2E"/>
    <w:rsid w:val="00423261"/>
    <w:rsid w:val="00423830"/>
    <w:rsid w:val="0042405B"/>
    <w:rsid w:val="00424919"/>
    <w:rsid w:val="004249E1"/>
    <w:rsid w:val="004252EA"/>
    <w:rsid w:val="004256FC"/>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AC0"/>
    <w:rsid w:val="00432E09"/>
    <w:rsid w:val="0043335E"/>
    <w:rsid w:val="004341A3"/>
    <w:rsid w:val="004343F1"/>
    <w:rsid w:val="0043443D"/>
    <w:rsid w:val="00434457"/>
    <w:rsid w:val="004344E0"/>
    <w:rsid w:val="00434CFF"/>
    <w:rsid w:val="00434FE2"/>
    <w:rsid w:val="00435BA2"/>
    <w:rsid w:val="0043642C"/>
    <w:rsid w:val="00436C89"/>
    <w:rsid w:val="00436E73"/>
    <w:rsid w:val="00436E8E"/>
    <w:rsid w:val="00437FD9"/>
    <w:rsid w:val="0044115E"/>
    <w:rsid w:val="00441EB8"/>
    <w:rsid w:val="00441F69"/>
    <w:rsid w:val="004427CE"/>
    <w:rsid w:val="0044287C"/>
    <w:rsid w:val="00442CB0"/>
    <w:rsid w:val="004432D2"/>
    <w:rsid w:val="00443E8E"/>
    <w:rsid w:val="00443EB5"/>
    <w:rsid w:val="00443FC0"/>
    <w:rsid w:val="00444F5B"/>
    <w:rsid w:val="00445495"/>
    <w:rsid w:val="00445AA8"/>
    <w:rsid w:val="00445E66"/>
    <w:rsid w:val="00445E70"/>
    <w:rsid w:val="00445EB7"/>
    <w:rsid w:val="00446868"/>
    <w:rsid w:val="00446915"/>
    <w:rsid w:val="00447E2A"/>
    <w:rsid w:val="00447FC3"/>
    <w:rsid w:val="00450637"/>
    <w:rsid w:val="00450A20"/>
    <w:rsid w:val="00450E6E"/>
    <w:rsid w:val="004525EC"/>
    <w:rsid w:val="0045378B"/>
    <w:rsid w:val="00453958"/>
    <w:rsid w:val="00453B27"/>
    <w:rsid w:val="004541E5"/>
    <w:rsid w:val="004547FE"/>
    <w:rsid w:val="00454EB5"/>
    <w:rsid w:val="00454EBA"/>
    <w:rsid w:val="00455227"/>
    <w:rsid w:val="00455454"/>
    <w:rsid w:val="00455492"/>
    <w:rsid w:val="00456E8F"/>
    <w:rsid w:val="00457890"/>
    <w:rsid w:val="00460373"/>
    <w:rsid w:val="00460EA6"/>
    <w:rsid w:val="00461010"/>
    <w:rsid w:val="00461534"/>
    <w:rsid w:val="00461F8F"/>
    <w:rsid w:val="00462192"/>
    <w:rsid w:val="00462693"/>
    <w:rsid w:val="0046290D"/>
    <w:rsid w:val="004629B1"/>
    <w:rsid w:val="004637C9"/>
    <w:rsid w:val="004638AC"/>
    <w:rsid w:val="00463C4C"/>
    <w:rsid w:val="004644D2"/>
    <w:rsid w:val="004646C3"/>
    <w:rsid w:val="00464A6D"/>
    <w:rsid w:val="0046542C"/>
    <w:rsid w:val="00465631"/>
    <w:rsid w:val="00465823"/>
    <w:rsid w:val="004659B3"/>
    <w:rsid w:val="004661BC"/>
    <w:rsid w:val="00466306"/>
    <w:rsid w:val="0046638D"/>
    <w:rsid w:val="00466562"/>
    <w:rsid w:val="00466B72"/>
    <w:rsid w:val="00467912"/>
    <w:rsid w:val="004702F1"/>
    <w:rsid w:val="00470B06"/>
    <w:rsid w:val="00470D05"/>
    <w:rsid w:val="00470FD5"/>
    <w:rsid w:val="004736F9"/>
    <w:rsid w:val="00474141"/>
    <w:rsid w:val="004745DB"/>
    <w:rsid w:val="00474A2A"/>
    <w:rsid w:val="00474C27"/>
    <w:rsid w:val="004750E0"/>
    <w:rsid w:val="004750E1"/>
    <w:rsid w:val="004755F5"/>
    <w:rsid w:val="00475A53"/>
    <w:rsid w:val="00475F54"/>
    <w:rsid w:val="004761D7"/>
    <w:rsid w:val="00477285"/>
    <w:rsid w:val="00477408"/>
    <w:rsid w:val="00477477"/>
    <w:rsid w:val="00477559"/>
    <w:rsid w:val="004775C2"/>
    <w:rsid w:val="00480323"/>
    <w:rsid w:val="00480A9B"/>
    <w:rsid w:val="00480CD4"/>
    <w:rsid w:val="00481480"/>
    <w:rsid w:val="0048399F"/>
    <w:rsid w:val="004847A4"/>
    <w:rsid w:val="00484903"/>
    <w:rsid w:val="004851C8"/>
    <w:rsid w:val="004854A4"/>
    <w:rsid w:val="004857D4"/>
    <w:rsid w:val="00486273"/>
    <w:rsid w:val="00486786"/>
    <w:rsid w:val="00486C04"/>
    <w:rsid w:val="0048777B"/>
    <w:rsid w:val="00487C4B"/>
    <w:rsid w:val="00490775"/>
    <w:rsid w:val="00490A0C"/>
    <w:rsid w:val="00490BE4"/>
    <w:rsid w:val="00490D59"/>
    <w:rsid w:val="00491EA8"/>
    <w:rsid w:val="00492482"/>
    <w:rsid w:val="004928BC"/>
    <w:rsid w:val="004930DA"/>
    <w:rsid w:val="004930FF"/>
    <w:rsid w:val="004935FA"/>
    <w:rsid w:val="00493DDD"/>
    <w:rsid w:val="0049413F"/>
    <w:rsid w:val="00494F67"/>
    <w:rsid w:val="0049548D"/>
    <w:rsid w:val="0049568A"/>
    <w:rsid w:val="00496287"/>
    <w:rsid w:val="00496572"/>
    <w:rsid w:val="00496A2C"/>
    <w:rsid w:val="004973C5"/>
    <w:rsid w:val="004A057E"/>
    <w:rsid w:val="004A1168"/>
    <w:rsid w:val="004A27B9"/>
    <w:rsid w:val="004A3398"/>
    <w:rsid w:val="004A3C66"/>
    <w:rsid w:val="004A4343"/>
    <w:rsid w:val="004A4386"/>
    <w:rsid w:val="004A544E"/>
    <w:rsid w:val="004A564D"/>
    <w:rsid w:val="004A6198"/>
    <w:rsid w:val="004A61CE"/>
    <w:rsid w:val="004A629F"/>
    <w:rsid w:val="004A67F7"/>
    <w:rsid w:val="004A68CB"/>
    <w:rsid w:val="004A7578"/>
    <w:rsid w:val="004A799E"/>
    <w:rsid w:val="004B1093"/>
    <w:rsid w:val="004B21B9"/>
    <w:rsid w:val="004B303E"/>
    <w:rsid w:val="004B3999"/>
    <w:rsid w:val="004B3B21"/>
    <w:rsid w:val="004B408F"/>
    <w:rsid w:val="004B4237"/>
    <w:rsid w:val="004B448F"/>
    <w:rsid w:val="004B4DBB"/>
    <w:rsid w:val="004B659B"/>
    <w:rsid w:val="004B67C9"/>
    <w:rsid w:val="004B69F1"/>
    <w:rsid w:val="004B7940"/>
    <w:rsid w:val="004B79BD"/>
    <w:rsid w:val="004C0869"/>
    <w:rsid w:val="004C0A9F"/>
    <w:rsid w:val="004C0CAC"/>
    <w:rsid w:val="004C0E79"/>
    <w:rsid w:val="004C17A9"/>
    <w:rsid w:val="004C25F9"/>
    <w:rsid w:val="004C3968"/>
    <w:rsid w:val="004C3AB4"/>
    <w:rsid w:val="004C3AE9"/>
    <w:rsid w:val="004C5BA9"/>
    <w:rsid w:val="004C5DA0"/>
    <w:rsid w:val="004C689A"/>
    <w:rsid w:val="004C6B3D"/>
    <w:rsid w:val="004C6CF6"/>
    <w:rsid w:val="004C7454"/>
    <w:rsid w:val="004D0462"/>
    <w:rsid w:val="004D1225"/>
    <w:rsid w:val="004D15FE"/>
    <w:rsid w:val="004D17E4"/>
    <w:rsid w:val="004D1A03"/>
    <w:rsid w:val="004D1ABD"/>
    <w:rsid w:val="004D2305"/>
    <w:rsid w:val="004D232B"/>
    <w:rsid w:val="004D2ED1"/>
    <w:rsid w:val="004D3065"/>
    <w:rsid w:val="004D3DEA"/>
    <w:rsid w:val="004D4081"/>
    <w:rsid w:val="004D467C"/>
    <w:rsid w:val="004D49F0"/>
    <w:rsid w:val="004D4BFE"/>
    <w:rsid w:val="004D55FD"/>
    <w:rsid w:val="004D5F27"/>
    <w:rsid w:val="004D6000"/>
    <w:rsid w:val="004D622A"/>
    <w:rsid w:val="004D688E"/>
    <w:rsid w:val="004D69DC"/>
    <w:rsid w:val="004D70DE"/>
    <w:rsid w:val="004D79F7"/>
    <w:rsid w:val="004D7BA9"/>
    <w:rsid w:val="004D7EDF"/>
    <w:rsid w:val="004E03C8"/>
    <w:rsid w:val="004E04C8"/>
    <w:rsid w:val="004E0959"/>
    <w:rsid w:val="004E12C1"/>
    <w:rsid w:val="004E13F8"/>
    <w:rsid w:val="004E15C4"/>
    <w:rsid w:val="004E1863"/>
    <w:rsid w:val="004E19A2"/>
    <w:rsid w:val="004E1E19"/>
    <w:rsid w:val="004E21E1"/>
    <w:rsid w:val="004E2A42"/>
    <w:rsid w:val="004E2B34"/>
    <w:rsid w:val="004E3436"/>
    <w:rsid w:val="004E4331"/>
    <w:rsid w:val="004E46BA"/>
    <w:rsid w:val="004E46E4"/>
    <w:rsid w:val="004E4D1D"/>
    <w:rsid w:val="004E4EF9"/>
    <w:rsid w:val="004E56CD"/>
    <w:rsid w:val="004E5ABC"/>
    <w:rsid w:val="004E65F2"/>
    <w:rsid w:val="004E6819"/>
    <w:rsid w:val="004E6D96"/>
    <w:rsid w:val="004E6F15"/>
    <w:rsid w:val="004E767E"/>
    <w:rsid w:val="004F12D1"/>
    <w:rsid w:val="004F18F3"/>
    <w:rsid w:val="004F1942"/>
    <w:rsid w:val="004F27F7"/>
    <w:rsid w:val="004F32B1"/>
    <w:rsid w:val="004F39AD"/>
    <w:rsid w:val="004F3A32"/>
    <w:rsid w:val="004F3B71"/>
    <w:rsid w:val="004F3B9B"/>
    <w:rsid w:val="004F41B6"/>
    <w:rsid w:val="004F46A8"/>
    <w:rsid w:val="004F47EF"/>
    <w:rsid w:val="004F4997"/>
    <w:rsid w:val="004F49EB"/>
    <w:rsid w:val="004F6DA7"/>
    <w:rsid w:val="004F7C9E"/>
    <w:rsid w:val="005004DA"/>
    <w:rsid w:val="00500662"/>
    <w:rsid w:val="0050092F"/>
    <w:rsid w:val="005013E1"/>
    <w:rsid w:val="00501682"/>
    <w:rsid w:val="00501BA8"/>
    <w:rsid w:val="005025E5"/>
    <w:rsid w:val="00502EB6"/>
    <w:rsid w:val="005030AB"/>
    <w:rsid w:val="00503757"/>
    <w:rsid w:val="0050415E"/>
    <w:rsid w:val="00505453"/>
    <w:rsid w:val="005054A2"/>
    <w:rsid w:val="00505AB5"/>
    <w:rsid w:val="00505E32"/>
    <w:rsid w:val="00506216"/>
    <w:rsid w:val="005067DA"/>
    <w:rsid w:val="0050735D"/>
    <w:rsid w:val="005078BD"/>
    <w:rsid w:val="00507D56"/>
    <w:rsid w:val="00507FA3"/>
    <w:rsid w:val="0051069E"/>
    <w:rsid w:val="00510754"/>
    <w:rsid w:val="005107FB"/>
    <w:rsid w:val="00510C6E"/>
    <w:rsid w:val="00510EDF"/>
    <w:rsid w:val="005114EB"/>
    <w:rsid w:val="00511BE1"/>
    <w:rsid w:val="00511CB5"/>
    <w:rsid w:val="005122C0"/>
    <w:rsid w:val="00513411"/>
    <w:rsid w:val="0051468B"/>
    <w:rsid w:val="00514F7E"/>
    <w:rsid w:val="00515059"/>
    <w:rsid w:val="0051664F"/>
    <w:rsid w:val="0051752D"/>
    <w:rsid w:val="00520998"/>
    <w:rsid w:val="005209CA"/>
    <w:rsid w:val="00520FC5"/>
    <w:rsid w:val="00521461"/>
    <w:rsid w:val="00521C35"/>
    <w:rsid w:val="0052209A"/>
    <w:rsid w:val="00522178"/>
    <w:rsid w:val="00522931"/>
    <w:rsid w:val="00522CC5"/>
    <w:rsid w:val="0052346F"/>
    <w:rsid w:val="005237E2"/>
    <w:rsid w:val="00524128"/>
    <w:rsid w:val="00525123"/>
    <w:rsid w:val="0052624B"/>
    <w:rsid w:val="005278B7"/>
    <w:rsid w:val="00527AF8"/>
    <w:rsid w:val="00527C1E"/>
    <w:rsid w:val="005310AC"/>
    <w:rsid w:val="0053179F"/>
    <w:rsid w:val="005317AB"/>
    <w:rsid w:val="00531DFF"/>
    <w:rsid w:val="0053247B"/>
    <w:rsid w:val="00532D57"/>
    <w:rsid w:val="00533881"/>
    <w:rsid w:val="00533CA8"/>
    <w:rsid w:val="00533EB7"/>
    <w:rsid w:val="00533F43"/>
    <w:rsid w:val="0053443B"/>
    <w:rsid w:val="00535059"/>
    <w:rsid w:val="005353D5"/>
    <w:rsid w:val="00537F00"/>
    <w:rsid w:val="00537FB4"/>
    <w:rsid w:val="00540B98"/>
    <w:rsid w:val="00540CF9"/>
    <w:rsid w:val="00541E0F"/>
    <w:rsid w:val="00542BD0"/>
    <w:rsid w:val="00543AD6"/>
    <w:rsid w:val="00543EC8"/>
    <w:rsid w:val="0054417C"/>
    <w:rsid w:val="00545273"/>
    <w:rsid w:val="005452E8"/>
    <w:rsid w:val="00545A95"/>
    <w:rsid w:val="00545BDC"/>
    <w:rsid w:val="00546224"/>
    <w:rsid w:val="00546C3E"/>
    <w:rsid w:val="00546D4F"/>
    <w:rsid w:val="00547318"/>
    <w:rsid w:val="0054734B"/>
    <w:rsid w:val="00547BD5"/>
    <w:rsid w:val="00550635"/>
    <w:rsid w:val="00551157"/>
    <w:rsid w:val="005514F2"/>
    <w:rsid w:val="0055150B"/>
    <w:rsid w:val="005517E7"/>
    <w:rsid w:val="005522AE"/>
    <w:rsid w:val="00552443"/>
    <w:rsid w:val="0055266F"/>
    <w:rsid w:val="0055284D"/>
    <w:rsid w:val="00552FCA"/>
    <w:rsid w:val="005536E8"/>
    <w:rsid w:val="005538FF"/>
    <w:rsid w:val="0055445C"/>
    <w:rsid w:val="00554A26"/>
    <w:rsid w:val="00554C0F"/>
    <w:rsid w:val="00554FC4"/>
    <w:rsid w:val="00555184"/>
    <w:rsid w:val="00555268"/>
    <w:rsid w:val="005552EF"/>
    <w:rsid w:val="0055549C"/>
    <w:rsid w:val="00555792"/>
    <w:rsid w:val="00555803"/>
    <w:rsid w:val="005568A0"/>
    <w:rsid w:val="00556CA0"/>
    <w:rsid w:val="00557347"/>
    <w:rsid w:val="005579FE"/>
    <w:rsid w:val="00557E3A"/>
    <w:rsid w:val="005606C9"/>
    <w:rsid w:val="00560CBE"/>
    <w:rsid w:val="00560D96"/>
    <w:rsid w:val="00561E68"/>
    <w:rsid w:val="00561F0D"/>
    <w:rsid w:val="00562398"/>
    <w:rsid w:val="00562CE2"/>
    <w:rsid w:val="00563174"/>
    <w:rsid w:val="00563563"/>
    <w:rsid w:val="00563B12"/>
    <w:rsid w:val="00563C51"/>
    <w:rsid w:val="00564071"/>
    <w:rsid w:val="00564689"/>
    <w:rsid w:val="00564775"/>
    <w:rsid w:val="0056481D"/>
    <w:rsid w:val="005648E8"/>
    <w:rsid w:val="005657E4"/>
    <w:rsid w:val="005659D1"/>
    <w:rsid w:val="005670EE"/>
    <w:rsid w:val="00567980"/>
    <w:rsid w:val="00567AEC"/>
    <w:rsid w:val="0057008F"/>
    <w:rsid w:val="00570BEF"/>
    <w:rsid w:val="00570C5A"/>
    <w:rsid w:val="00570D55"/>
    <w:rsid w:val="00571E51"/>
    <w:rsid w:val="00571F5F"/>
    <w:rsid w:val="005727C8"/>
    <w:rsid w:val="0057295A"/>
    <w:rsid w:val="00572BA4"/>
    <w:rsid w:val="00572C6A"/>
    <w:rsid w:val="00573C31"/>
    <w:rsid w:val="00573D3F"/>
    <w:rsid w:val="0057427B"/>
    <w:rsid w:val="00574777"/>
    <w:rsid w:val="00574CED"/>
    <w:rsid w:val="00576431"/>
    <w:rsid w:val="00576899"/>
    <w:rsid w:val="0057689C"/>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ACD"/>
    <w:rsid w:val="00583190"/>
    <w:rsid w:val="0058321A"/>
    <w:rsid w:val="00583AD3"/>
    <w:rsid w:val="00583BB7"/>
    <w:rsid w:val="005841C7"/>
    <w:rsid w:val="005852F0"/>
    <w:rsid w:val="00585CE8"/>
    <w:rsid w:val="005861EE"/>
    <w:rsid w:val="0058697B"/>
    <w:rsid w:val="00586BC0"/>
    <w:rsid w:val="00587252"/>
    <w:rsid w:val="00587486"/>
    <w:rsid w:val="00590091"/>
    <w:rsid w:val="00590329"/>
    <w:rsid w:val="00590DCB"/>
    <w:rsid w:val="00590ED2"/>
    <w:rsid w:val="0059100F"/>
    <w:rsid w:val="00591916"/>
    <w:rsid w:val="00591B07"/>
    <w:rsid w:val="00591B13"/>
    <w:rsid w:val="00591B9C"/>
    <w:rsid w:val="00592A1B"/>
    <w:rsid w:val="00592AA2"/>
    <w:rsid w:val="00592B19"/>
    <w:rsid w:val="00592DA6"/>
    <w:rsid w:val="00592F3F"/>
    <w:rsid w:val="005938A1"/>
    <w:rsid w:val="00593C52"/>
    <w:rsid w:val="005946C8"/>
    <w:rsid w:val="00594B5F"/>
    <w:rsid w:val="00594F1F"/>
    <w:rsid w:val="005953F7"/>
    <w:rsid w:val="00595B21"/>
    <w:rsid w:val="00595EF3"/>
    <w:rsid w:val="00595F60"/>
    <w:rsid w:val="005969E1"/>
    <w:rsid w:val="005974CA"/>
    <w:rsid w:val="00597A6D"/>
    <w:rsid w:val="005A07FA"/>
    <w:rsid w:val="005A0C5C"/>
    <w:rsid w:val="005A225F"/>
    <w:rsid w:val="005A22C3"/>
    <w:rsid w:val="005A26B6"/>
    <w:rsid w:val="005A3E5E"/>
    <w:rsid w:val="005A4140"/>
    <w:rsid w:val="005A4EBC"/>
    <w:rsid w:val="005A539E"/>
    <w:rsid w:val="005A55E0"/>
    <w:rsid w:val="005A5FD6"/>
    <w:rsid w:val="005A6F3D"/>
    <w:rsid w:val="005A7C62"/>
    <w:rsid w:val="005B017C"/>
    <w:rsid w:val="005B09C3"/>
    <w:rsid w:val="005B0F49"/>
    <w:rsid w:val="005B1085"/>
    <w:rsid w:val="005B1658"/>
    <w:rsid w:val="005B167B"/>
    <w:rsid w:val="005B1D4B"/>
    <w:rsid w:val="005B1EA3"/>
    <w:rsid w:val="005B2CF5"/>
    <w:rsid w:val="005B2D4B"/>
    <w:rsid w:val="005B3853"/>
    <w:rsid w:val="005B3868"/>
    <w:rsid w:val="005B3F9F"/>
    <w:rsid w:val="005B4578"/>
    <w:rsid w:val="005B4E50"/>
    <w:rsid w:val="005B53C6"/>
    <w:rsid w:val="005B5F68"/>
    <w:rsid w:val="005B63D1"/>
    <w:rsid w:val="005B64D3"/>
    <w:rsid w:val="005B680D"/>
    <w:rsid w:val="005B6B99"/>
    <w:rsid w:val="005B6C75"/>
    <w:rsid w:val="005B70BB"/>
    <w:rsid w:val="005B7683"/>
    <w:rsid w:val="005B7822"/>
    <w:rsid w:val="005C177E"/>
    <w:rsid w:val="005C193D"/>
    <w:rsid w:val="005C2605"/>
    <w:rsid w:val="005C26CB"/>
    <w:rsid w:val="005C29B0"/>
    <w:rsid w:val="005C2B9F"/>
    <w:rsid w:val="005C340D"/>
    <w:rsid w:val="005C363C"/>
    <w:rsid w:val="005C4D74"/>
    <w:rsid w:val="005C4DC1"/>
    <w:rsid w:val="005C53C4"/>
    <w:rsid w:val="005C63D2"/>
    <w:rsid w:val="005C696B"/>
    <w:rsid w:val="005C7382"/>
    <w:rsid w:val="005C79A9"/>
    <w:rsid w:val="005D0453"/>
    <w:rsid w:val="005D0735"/>
    <w:rsid w:val="005D0A6F"/>
    <w:rsid w:val="005D1197"/>
    <w:rsid w:val="005D1A2D"/>
    <w:rsid w:val="005D1B0E"/>
    <w:rsid w:val="005D1EA9"/>
    <w:rsid w:val="005D2219"/>
    <w:rsid w:val="005D2607"/>
    <w:rsid w:val="005D2657"/>
    <w:rsid w:val="005D30A7"/>
    <w:rsid w:val="005D37A2"/>
    <w:rsid w:val="005D4315"/>
    <w:rsid w:val="005D4734"/>
    <w:rsid w:val="005D4DC6"/>
    <w:rsid w:val="005D5C1E"/>
    <w:rsid w:val="005D6411"/>
    <w:rsid w:val="005D65FE"/>
    <w:rsid w:val="005D6FEE"/>
    <w:rsid w:val="005D717F"/>
    <w:rsid w:val="005D75B6"/>
    <w:rsid w:val="005D76E3"/>
    <w:rsid w:val="005D7B55"/>
    <w:rsid w:val="005D7E62"/>
    <w:rsid w:val="005E0928"/>
    <w:rsid w:val="005E0F4A"/>
    <w:rsid w:val="005E14A2"/>
    <w:rsid w:val="005E23CA"/>
    <w:rsid w:val="005E289F"/>
    <w:rsid w:val="005E2BA9"/>
    <w:rsid w:val="005E37AD"/>
    <w:rsid w:val="005E3CA4"/>
    <w:rsid w:val="005E4AB2"/>
    <w:rsid w:val="005E4B33"/>
    <w:rsid w:val="005E58E9"/>
    <w:rsid w:val="005E5F27"/>
    <w:rsid w:val="005E6552"/>
    <w:rsid w:val="005E661D"/>
    <w:rsid w:val="005E6BF5"/>
    <w:rsid w:val="005E6C9C"/>
    <w:rsid w:val="005F1377"/>
    <w:rsid w:val="005F145E"/>
    <w:rsid w:val="005F1A32"/>
    <w:rsid w:val="005F22DD"/>
    <w:rsid w:val="005F2503"/>
    <w:rsid w:val="005F3200"/>
    <w:rsid w:val="005F3A48"/>
    <w:rsid w:val="005F41C8"/>
    <w:rsid w:val="005F4814"/>
    <w:rsid w:val="005F4B40"/>
    <w:rsid w:val="005F5E9F"/>
    <w:rsid w:val="005F6F35"/>
    <w:rsid w:val="005F7BE6"/>
    <w:rsid w:val="005F7CE2"/>
    <w:rsid w:val="00600241"/>
    <w:rsid w:val="0060152C"/>
    <w:rsid w:val="00601AB2"/>
    <w:rsid w:val="00602EC3"/>
    <w:rsid w:val="00603837"/>
    <w:rsid w:val="00603B2E"/>
    <w:rsid w:val="00603E12"/>
    <w:rsid w:val="00604280"/>
    <w:rsid w:val="00604401"/>
    <w:rsid w:val="00604FCC"/>
    <w:rsid w:val="00605599"/>
    <w:rsid w:val="006066E7"/>
    <w:rsid w:val="00606D0F"/>
    <w:rsid w:val="00606D5D"/>
    <w:rsid w:val="006072C2"/>
    <w:rsid w:val="006108A4"/>
    <w:rsid w:val="00610E85"/>
    <w:rsid w:val="006118E0"/>
    <w:rsid w:val="00611D20"/>
    <w:rsid w:val="006120F8"/>
    <w:rsid w:val="00612DA0"/>
    <w:rsid w:val="006131A1"/>
    <w:rsid w:val="0061390E"/>
    <w:rsid w:val="00613F9C"/>
    <w:rsid w:val="006143A3"/>
    <w:rsid w:val="00615532"/>
    <w:rsid w:val="00616F66"/>
    <w:rsid w:val="00617DF7"/>
    <w:rsid w:val="006202D7"/>
    <w:rsid w:val="00620370"/>
    <w:rsid w:val="00620B41"/>
    <w:rsid w:val="00620BE6"/>
    <w:rsid w:val="00621124"/>
    <w:rsid w:val="00621189"/>
    <w:rsid w:val="00621DB9"/>
    <w:rsid w:val="006228CC"/>
    <w:rsid w:val="00622E61"/>
    <w:rsid w:val="00623068"/>
    <w:rsid w:val="0062315A"/>
    <w:rsid w:val="006235F5"/>
    <w:rsid w:val="00623E9F"/>
    <w:rsid w:val="00624382"/>
    <w:rsid w:val="006244EF"/>
    <w:rsid w:val="00624702"/>
    <w:rsid w:val="006248C8"/>
    <w:rsid w:val="00624F03"/>
    <w:rsid w:val="0062502B"/>
    <w:rsid w:val="006251C1"/>
    <w:rsid w:val="0062687B"/>
    <w:rsid w:val="00630C55"/>
    <w:rsid w:val="006318AD"/>
    <w:rsid w:val="00631CDA"/>
    <w:rsid w:val="006326EE"/>
    <w:rsid w:val="00633470"/>
    <w:rsid w:val="006337DA"/>
    <w:rsid w:val="006339D8"/>
    <w:rsid w:val="00633B49"/>
    <w:rsid w:val="0063430C"/>
    <w:rsid w:val="00634ACD"/>
    <w:rsid w:val="00635B38"/>
    <w:rsid w:val="00635D89"/>
    <w:rsid w:val="00636042"/>
    <w:rsid w:val="006360B1"/>
    <w:rsid w:val="006369B0"/>
    <w:rsid w:val="00637467"/>
    <w:rsid w:val="00637D16"/>
    <w:rsid w:val="00640703"/>
    <w:rsid w:val="00640976"/>
    <w:rsid w:val="006411C0"/>
    <w:rsid w:val="00641263"/>
    <w:rsid w:val="0064140A"/>
    <w:rsid w:val="00641EA6"/>
    <w:rsid w:val="006423F7"/>
    <w:rsid w:val="0064255D"/>
    <w:rsid w:val="00642B1B"/>
    <w:rsid w:val="00643223"/>
    <w:rsid w:val="00643749"/>
    <w:rsid w:val="00643C4E"/>
    <w:rsid w:val="006445A1"/>
    <w:rsid w:val="00644977"/>
    <w:rsid w:val="00644EAF"/>
    <w:rsid w:val="00644F0A"/>
    <w:rsid w:val="006450E2"/>
    <w:rsid w:val="00645628"/>
    <w:rsid w:val="00645B7A"/>
    <w:rsid w:val="00646843"/>
    <w:rsid w:val="00647DB7"/>
    <w:rsid w:val="006507CB"/>
    <w:rsid w:val="00650C65"/>
    <w:rsid w:val="00650F0C"/>
    <w:rsid w:val="00651641"/>
    <w:rsid w:val="006516B2"/>
    <w:rsid w:val="00651D65"/>
    <w:rsid w:val="00651FF8"/>
    <w:rsid w:val="006521B1"/>
    <w:rsid w:val="006528C5"/>
    <w:rsid w:val="00653798"/>
    <w:rsid w:val="0065385D"/>
    <w:rsid w:val="00653974"/>
    <w:rsid w:val="00653CA4"/>
    <w:rsid w:val="00654E36"/>
    <w:rsid w:val="0065587F"/>
    <w:rsid w:val="006558D9"/>
    <w:rsid w:val="00655A75"/>
    <w:rsid w:val="00655E98"/>
    <w:rsid w:val="00656F8C"/>
    <w:rsid w:val="006574C3"/>
    <w:rsid w:val="00657E54"/>
    <w:rsid w:val="006602A7"/>
    <w:rsid w:val="006603DB"/>
    <w:rsid w:val="00660715"/>
    <w:rsid w:val="00660BD1"/>
    <w:rsid w:val="00661E6E"/>
    <w:rsid w:val="0066211E"/>
    <w:rsid w:val="00662400"/>
    <w:rsid w:val="006634A2"/>
    <w:rsid w:val="00664B82"/>
    <w:rsid w:val="00665754"/>
    <w:rsid w:val="006659B6"/>
    <w:rsid w:val="006670A8"/>
    <w:rsid w:val="0066719E"/>
    <w:rsid w:val="006707EC"/>
    <w:rsid w:val="00670C4E"/>
    <w:rsid w:val="006728B9"/>
    <w:rsid w:val="006735E5"/>
    <w:rsid w:val="00673DAE"/>
    <w:rsid w:val="006740D7"/>
    <w:rsid w:val="00674164"/>
    <w:rsid w:val="006742AB"/>
    <w:rsid w:val="0067439C"/>
    <w:rsid w:val="00674BFE"/>
    <w:rsid w:val="006752E4"/>
    <w:rsid w:val="00675871"/>
    <w:rsid w:val="00676487"/>
    <w:rsid w:val="006771D2"/>
    <w:rsid w:val="00677C0F"/>
    <w:rsid w:val="00680309"/>
    <w:rsid w:val="00680847"/>
    <w:rsid w:val="00680C41"/>
    <w:rsid w:val="00681C2E"/>
    <w:rsid w:val="006821C9"/>
    <w:rsid w:val="00683085"/>
    <w:rsid w:val="006830D8"/>
    <w:rsid w:val="006835EB"/>
    <w:rsid w:val="00684020"/>
    <w:rsid w:val="00684053"/>
    <w:rsid w:val="006840F6"/>
    <w:rsid w:val="00684DB0"/>
    <w:rsid w:val="00685004"/>
    <w:rsid w:val="006854AA"/>
    <w:rsid w:val="00685EA7"/>
    <w:rsid w:val="00686321"/>
    <w:rsid w:val="00686908"/>
    <w:rsid w:val="00686EBF"/>
    <w:rsid w:val="006872FE"/>
    <w:rsid w:val="00687C4D"/>
    <w:rsid w:val="00687DC8"/>
    <w:rsid w:val="00690127"/>
    <w:rsid w:val="006903A2"/>
    <w:rsid w:val="00690651"/>
    <w:rsid w:val="00690691"/>
    <w:rsid w:val="00690C63"/>
    <w:rsid w:val="0069155D"/>
    <w:rsid w:val="00691E48"/>
    <w:rsid w:val="00692114"/>
    <w:rsid w:val="0069240F"/>
    <w:rsid w:val="0069242C"/>
    <w:rsid w:val="00693790"/>
    <w:rsid w:val="00694221"/>
    <w:rsid w:val="00694366"/>
    <w:rsid w:val="006943B8"/>
    <w:rsid w:val="00694CAF"/>
    <w:rsid w:val="006952A0"/>
    <w:rsid w:val="006952E6"/>
    <w:rsid w:val="006955B8"/>
    <w:rsid w:val="00695B51"/>
    <w:rsid w:val="00695F04"/>
    <w:rsid w:val="006961A2"/>
    <w:rsid w:val="0069694C"/>
    <w:rsid w:val="00696D65"/>
    <w:rsid w:val="00696E31"/>
    <w:rsid w:val="00696E93"/>
    <w:rsid w:val="00696F19"/>
    <w:rsid w:val="00697283"/>
    <w:rsid w:val="006978B9"/>
    <w:rsid w:val="00697BD6"/>
    <w:rsid w:val="00697D37"/>
    <w:rsid w:val="006A03A0"/>
    <w:rsid w:val="006A1B4B"/>
    <w:rsid w:val="006A1C2F"/>
    <w:rsid w:val="006A264E"/>
    <w:rsid w:val="006A26DF"/>
    <w:rsid w:val="006A2775"/>
    <w:rsid w:val="006A286A"/>
    <w:rsid w:val="006A2B80"/>
    <w:rsid w:val="006A364E"/>
    <w:rsid w:val="006A39E3"/>
    <w:rsid w:val="006A3EA9"/>
    <w:rsid w:val="006A3F48"/>
    <w:rsid w:val="006A43ED"/>
    <w:rsid w:val="006A4AB7"/>
    <w:rsid w:val="006A5595"/>
    <w:rsid w:val="006A5610"/>
    <w:rsid w:val="006A6586"/>
    <w:rsid w:val="006A6976"/>
    <w:rsid w:val="006A7106"/>
    <w:rsid w:val="006A7220"/>
    <w:rsid w:val="006A7458"/>
    <w:rsid w:val="006A77E7"/>
    <w:rsid w:val="006A7F93"/>
    <w:rsid w:val="006B0229"/>
    <w:rsid w:val="006B0E5B"/>
    <w:rsid w:val="006B1003"/>
    <w:rsid w:val="006B1B12"/>
    <w:rsid w:val="006B1FA8"/>
    <w:rsid w:val="006B20B4"/>
    <w:rsid w:val="006B23A3"/>
    <w:rsid w:val="006B2877"/>
    <w:rsid w:val="006B2A30"/>
    <w:rsid w:val="006B2B52"/>
    <w:rsid w:val="006B2BFB"/>
    <w:rsid w:val="006B3332"/>
    <w:rsid w:val="006B39E5"/>
    <w:rsid w:val="006B4052"/>
    <w:rsid w:val="006B40DE"/>
    <w:rsid w:val="006B4599"/>
    <w:rsid w:val="006B45F8"/>
    <w:rsid w:val="006B54B7"/>
    <w:rsid w:val="006B5D42"/>
    <w:rsid w:val="006B5DDA"/>
    <w:rsid w:val="006B65DF"/>
    <w:rsid w:val="006B6EFC"/>
    <w:rsid w:val="006B7187"/>
    <w:rsid w:val="006B77DC"/>
    <w:rsid w:val="006B795F"/>
    <w:rsid w:val="006B7F0C"/>
    <w:rsid w:val="006C0A4D"/>
    <w:rsid w:val="006C12F6"/>
    <w:rsid w:val="006C1C05"/>
    <w:rsid w:val="006C25E2"/>
    <w:rsid w:val="006C26F1"/>
    <w:rsid w:val="006C2F12"/>
    <w:rsid w:val="006C37C4"/>
    <w:rsid w:val="006C3C5D"/>
    <w:rsid w:val="006C3CB5"/>
    <w:rsid w:val="006C434E"/>
    <w:rsid w:val="006C4AE2"/>
    <w:rsid w:val="006C4B19"/>
    <w:rsid w:val="006C4B28"/>
    <w:rsid w:val="006C4BFF"/>
    <w:rsid w:val="006C52AB"/>
    <w:rsid w:val="006C55E7"/>
    <w:rsid w:val="006C58E7"/>
    <w:rsid w:val="006C59E1"/>
    <w:rsid w:val="006C6A84"/>
    <w:rsid w:val="006C6B46"/>
    <w:rsid w:val="006C6C06"/>
    <w:rsid w:val="006C70E0"/>
    <w:rsid w:val="006C7B3A"/>
    <w:rsid w:val="006C7F04"/>
    <w:rsid w:val="006D0538"/>
    <w:rsid w:val="006D0958"/>
    <w:rsid w:val="006D1BA6"/>
    <w:rsid w:val="006D2331"/>
    <w:rsid w:val="006D28EC"/>
    <w:rsid w:val="006D295D"/>
    <w:rsid w:val="006D3055"/>
    <w:rsid w:val="006D34C1"/>
    <w:rsid w:val="006D3A0B"/>
    <w:rsid w:val="006D3E69"/>
    <w:rsid w:val="006D5300"/>
    <w:rsid w:val="006D546B"/>
    <w:rsid w:val="006D5C09"/>
    <w:rsid w:val="006D69FE"/>
    <w:rsid w:val="006D6BC1"/>
    <w:rsid w:val="006D6DC9"/>
    <w:rsid w:val="006D7662"/>
    <w:rsid w:val="006E01C8"/>
    <w:rsid w:val="006E11FF"/>
    <w:rsid w:val="006E151E"/>
    <w:rsid w:val="006E18A7"/>
    <w:rsid w:val="006E259F"/>
    <w:rsid w:val="006E3991"/>
    <w:rsid w:val="006E40A3"/>
    <w:rsid w:val="006E4EA0"/>
    <w:rsid w:val="006E63FA"/>
    <w:rsid w:val="006E64A5"/>
    <w:rsid w:val="006E65AC"/>
    <w:rsid w:val="006E665F"/>
    <w:rsid w:val="006E6EF7"/>
    <w:rsid w:val="006E7693"/>
    <w:rsid w:val="006E77F3"/>
    <w:rsid w:val="006F01C6"/>
    <w:rsid w:val="006F076D"/>
    <w:rsid w:val="006F1B81"/>
    <w:rsid w:val="006F2019"/>
    <w:rsid w:val="006F248C"/>
    <w:rsid w:val="006F33A3"/>
    <w:rsid w:val="006F3BDD"/>
    <w:rsid w:val="006F5ACC"/>
    <w:rsid w:val="006F65E6"/>
    <w:rsid w:val="006F6DF6"/>
    <w:rsid w:val="006F6FBE"/>
    <w:rsid w:val="006F73D5"/>
    <w:rsid w:val="0070040A"/>
    <w:rsid w:val="007005A4"/>
    <w:rsid w:val="007005B1"/>
    <w:rsid w:val="007007DB"/>
    <w:rsid w:val="00700880"/>
    <w:rsid w:val="00700F8C"/>
    <w:rsid w:val="00702661"/>
    <w:rsid w:val="00702CA6"/>
    <w:rsid w:val="007038A4"/>
    <w:rsid w:val="00703F21"/>
    <w:rsid w:val="00704AF3"/>
    <w:rsid w:val="00705DCE"/>
    <w:rsid w:val="00706019"/>
    <w:rsid w:val="0070719F"/>
    <w:rsid w:val="0070722E"/>
    <w:rsid w:val="0071049F"/>
    <w:rsid w:val="00710530"/>
    <w:rsid w:val="00710ACA"/>
    <w:rsid w:val="00710FB1"/>
    <w:rsid w:val="00711483"/>
    <w:rsid w:val="00711BCE"/>
    <w:rsid w:val="0071228B"/>
    <w:rsid w:val="0071291C"/>
    <w:rsid w:val="00712C83"/>
    <w:rsid w:val="00712E17"/>
    <w:rsid w:val="007131B1"/>
    <w:rsid w:val="0071446C"/>
    <w:rsid w:val="007146E2"/>
    <w:rsid w:val="00715624"/>
    <w:rsid w:val="00715BA2"/>
    <w:rsid w:val="0071693D"/>
    <w:rsid w:val="00716B5C"/>
    <w:rsid w:val="00716C8E"/>
    <w:rsid w:val="0071717D"/>
    <w:rsid w:val="0071752F"/>
    <w:rsid w:val="0071773C"/>
    <w:rsid w:val="007177BC"/>
    <w:rsid w:val="0072023A"/>
    <w:rsid w:val="00720561"/>
    <w:rsid w:val="00721F7E"/>
    <w:rsid w:val="00722344"/>
    <w:rsid w:val="007233EB"/>
    <w:rsid w:val="00723E7E"/>
    <w:rsid w:val="00724459"/>
    <w:rsid w:val="00724D91"/>
    <w:rsid w:val="0072549A"/>
    <w:rsid w:val="00725867"/>
    <w:rsid w:val="00725F1C"/>
    <w:rsid w:val="007268A6"/>
    <w:rsid w:val="007269C1"/>
    <w:rsid w:val="00726D97"/>
    <w:rsid w:val="00726DED"/>
    <w:rsid w:val="00726EA5"/>
    <w:rsid w:val="007272AA"/>
    <w:rsid w:val="00727E49"/>
    <w:rsid w:val="00730176"/>
    <w:rsid w:val="00730FDD"/>
    <w:rsid w:val="0073100B"/>
    <w:rsid w:val="00731BBF"/>
    <w:rsid w:val="00731F3E"/>
    <w:rsid w:val="007327FC"/>
    <w:rsid w:val="00732C17"/>
    <w:rsid w:val="00733099"/>
    <w:rsid w:val="00733F44"/>
    <w:rsid w:val="007343DC"/>
    <w:rsid w:val="00735932"/>
    <w:rsid w:val="00736E59"/>
    <w:rsid w:val="0073703C"/>
    <w:rsid w:val="0073737A"/>
    <w:rsid w:val="007401C8"/>
    <w:rsid w:val="007407AA"/>
    <w:rsid w:val="007408E4"/>
    <w:rsid w:val="00741B24"/>
    <w:rsid w:val="0074206C"/>
    <w:rsid w:val="0074220F"/>
    <w:rsid w:val="007424C9"/>
    <w:rsid w:val="00742651"/>
    <w:rsid w:val="007436B9"/>
    <w:rsid w:val="00743912"/>
    <w:rsid w:val="00743950"/>
    <w:rsid w:val="00743D68"/>
    <w:rsid w:val="00744236"/>
    <w:rsid w:val="007442E5"/>
    <w:rsid w:val="007447DB"/>
    <w:rsid w:val="007460B5"/>
    <w:rsid w:val="00746AF6"/>
    <w:rsid w:val="007479DF"/>
    <w:rsid w:val="0075001C"/>
    <w:rsid w:val="007514E2"/>
    <w:rsid w:val="00751582"/>
    <w:rsid w:val="007516ED"/>
    <w:rsid w:val="007521DA"/>
    <w:rsid w:val="00752EB9"/>
    <w:rsid w:val="00752F11"/>
    <w:rsid w:val="007539EF"/>
    <w:rsid w:val="00754AC0"/>
    <w:rsid w:val="00754E89"/>
    <w:rsid w:val="007552DA"/>
    <w:rsid w:val="007553A5"/>
    <w:rsid w:val="007560BA"/>
    <w:rsid w:val="00756208"/>
    <w:rsid w:val="00756A45"/>
    <w:rsid w:val="00756A49"/>
    <w:rsid w:val="00756C89"/>
    <w:rsid w:val="00756D4B"/>
    <w:rsid w:val="00756D56"/>
    <w:rsid w:val="00757621"/>
    <w:rsid w:val="007619F1"/>
    <w:rsid w:val="00761CB6"/>
    <w:rsid w:val="007622F7"/>
    <w:rsid w:val="00762914"/>
    <w:rsid w:val="00762AB2"/>
    <w:rsid w:val="00762C78"/>
    <w:rsid w:val="00762F1F"/>
    <w:rsid w:val="007631B2"/>
    <w:rsid w:val="00763D4F"/>
    <w:rsid w:val="00764C29"/>
    <w:rsid w:val="00765041"/>
    <w:rsid w:val="00765F46"/>
    <w:rsid w:val="00766C0D"/>
    <w:rsid w:val="00766D94"/>
    <w:rsid w:val="00767714"/>
    <w:rsid w:val="007677BE"/>
    <w:rsid w:val="007678AD"/>
    <w:rsid w:val="00767B76"/>
    <w:rsid w:val="007701B5"/>
    <w:rsid w:val="00770255"/>
    <w:rsid w:val="00770FBC"/>
    <w:rsid w:val="0077125B"/>
    <w:rsid w:val="007728C9"/>
    <w:rsid w:val="0077324C"/>
    <w:rsid w:val="00773335"/>
    <w:rsid w:val="00773779"/>
    <w:rsid w:val="00773EAC"/>
    <w:rsid w:val="00773F10"/>
    <w:rsid w:val="00774ACC"/>
    <w:rsid w:val="00775AFF"/>
    <w:rsid w:val="0077608B"/>
    <w:rsid w:val="007764AF"/>
    <w:rsid w:val="00776543"/>
    <w:rsid w:val="00777482"/>
    <w:rsid w:val="00777C85"/>
    <w:rsid w:val="007802E9"/>
    <w:rsid w:val="00780FB5"/>
    <w:rsid w:val="00781406"/>
    <w:rsid w:val="0078272C"/>
    <w:rsid w:val="00782918"/>
    <w:rsid w:val="0078306D"/>
    <w:rsid w:val="0078426E"/>
    <w:rsid w:val="00784EB2"/>
    <w:rsid w:val="00785C4A"/>
    <w:rsid w:val="00785E40"/>
    <w:rsid w:val="00785F77"/>
    <w:rsid w:val="00785F7C"/>
    <w:rsid w:val="0078631C"/>
    <w:rsid w:val="00786D89"/>
    <w:rsid w:val="00786E63"/>
    <w:rsid w:val="00787780"/>
    <w:rsid w:val="007906A3"/>
    <w:rsid w:val="00790A50"/>
    <w:rsid w:val="00790BDA"/>
    <w:rsid w:val="00790D40"/>
    <w:rsid w:val="00792A3F"/>
    <w:rsid w:val="00794A3A"/>
    <w:rsid w:val="00794E98"/>
    <w:rsid w:val="00795772"/>
    <w:rsid w:val="007957A1"/>
    <w:rsid w:val="007960A8"/>
    <w:rsid w:val="00796401"/>
    <w:rsid w:val="00796B7B"/>
    <w:rsid w:val="00797BF4"/>
    <w:rsid w:val="00797EF5"/>
    <w:rsid w:val="007A047B"/>
    <w:rsid w:val="007A0C5C"/>
    <w:rsid w:val="007A114A"/>
    <w:rsid w:val="007A13B5"/>
    <w:rsid w:val="007A17C7"/>
    <w:rsid w:val="007A1E56"/>
    <w:rsid w:val="007A1FCD"/>
    <w:rsid w:val="007A22B3"/>
    <w:rsid w:val="007A2BD6"/>
    <w:rsid w:val="007A3800"/>
    <w:rsid w:val="007A4819"/>
    <w:rsid w:val="007A56EE"/>
    <w:rsid w:val="007A5A78"/>
    <w:rsid w:val="007A616D"/>
    <w:rsid w:val="007A6A14"/>
    <w:rsid w:val="007A6B71"/>
    <w:rsid w:val="007A6C37"/>
    <w:rsid w:val="007B0167"/>
    <w:rsid w:val="007B05B1"/>
    <w:rsid w:val="007B092B"/>
    <w:rsid w:val="007B0D64"/>
    <w:rsid w:val="007B0F8D"/>
    <w:rsid w:val="007B135C"/>
    <w:rsid w:val="007B1A75"/>
    <w:rsid w:val="007B20E0"/>
    <w:rsid w:val="007B2377"/>
    <w:rsid w:val="007B295B"/>
    <w:rsid w:val="007B2EC8"/>
    <w:rsid w:val="007B37F8"/>
    <w:rsid w:val="007B394A"/>
    <w:rsid w:val="007B450D"/>
    <w:rsid w:val="007B4516"/>
    <w:rsid w:val="007B4784"/>
    <w:rsid w:val="007B488A"/>
    <w:rsid w:val="007B687E"/>
    <w:rsid w:val="007B70B9"/>
    <w:rsid w:val="007B79BE"/>
    <w:rsid w:val="007B7B77"/>
    <w:rsid w:val="007C0045"/>
    <w:rsid w:val="007C0129"/>
    <w:rsid w:val="007C0992"/>
    <w:rsid w:val="007C0B7C"/>
    <w:rsid w:val="007C1054"/>
    <w:rsid w:val="007C1778"/>
    <w:rsid w:val="007C1B83"/>
    <w:rsid w:val="007C2879"/>
    <w:rsid w:val="007C2B63"/>
    <w:rsid w:val="007C3024"/>
    <w:rsid w:val="007C34EE"/>
    <w:rsid w:val="007C373C"/>
    <w:rsid w:val="007C3746"/>
    <w:rsid w:val="007C41B9"/>
    <w:rsid w:val="007C5749"/>
    <w:rsid w:val="007C5B29"/>
    <w:rsid w:val="007C5DC3"/>
    <w:rsid w:val="007C5E3C"/>
    <w:rsid w:val="007C5E93"/>
    <w:rsid w:val="007C6330"/>
    <w:rsid w:val="007C71EF"/>
    <w:rsid w:val="007D0208"/>
    <w:rsid w:val="007D06D3"/>
    <w:rsid w:val="007D0D67"/>
    <w:rsid w:val="007D1051"/>
    <w:rsid w:val="007D1395"/>
    <w:rsid w:val="007D1DC2"/>
    <w:rsid w:val="007D1E6F"/>
    <w:rsid w:val="007D2BE9"/>
    <w:rsid w:val="007D30E8"/>
    <w:rsid w:val="007D34AD"/>
    <w:rsid w:val="007D3773"/>
    <w:rsid w:val="007D3B2C"/>
    <w:rsid w:val="007D3B75"/>
    <w:rsid w:val="007D425B"/>
    <w:rsid w:val="007D4565"/>
    <w:rsid w:val="007D4C9C"/>
    <w:rsid w:val="007D4EBE"/>
    <w:rsid w:val="007D5112"/>
    <w:rsid w:val="007D5619"/>
    <w:rsid w:val="007D5AC9"/>
    <w:rsid w:val="007D5E8E"/>
    <w:rsid w:val="007D6345"/>
    <w:rsid w:val="007D67F5"/>
    <w:rsid w:val="007D68B7"/>
    <w:rsid w:val="007D7092"/>
    <w:rsid w:val="007D7DC5"/>
    <w:rsid w:val="007E028C"/>
    <w:rsid w:val="007E070C"/>
    <w:rsid w:val="007E117C"/>
    <w:rsid w:val="007E2A5F"/>
    <w:rsid w:val="007E2E2D"/>
    <w:rsid w:val="007E30C7"/>
    <w:rsid w:val="007E39D7"/>
    <w:rsid w:val="007E40B0"/>
    <w:rsid w:val="007E42A0"/>
    <w:rsid w:val="007E47B2"/>
    <w:rsid w:val="007E4E09"/>
    <w:rsid w:val="007E53E3"/>
    <w:rsid w:val="007E55BE"/>
    <w:rsid w:val="007E6BEE"/>
    <w:rsid w:val="007E71A0"/>
    <w:rsid w:val="007E75F8"/>
    <w:rsid w:val="007E79DB"/>
    <w:rsid w:val="007E7A92"/>
    <w:rsid w:val="007E7DD5"/>
    <w:rsid w:val="007F04BD"/>
    <w:rsid w:val="007F0524"/>
    <w:rsid w:val="007F0671"/>
    <w:rsid w:val="007F0F33"/>
    <w:rsid w:val="007F1664"/>
    <w:rsid w:val="007F233B"/>
    <w:rsid w:val="007F2F80"/>
    <w:rsid w:val="007F3F61"/>
    <w:rsid w:val="007F51F0"/>
    <w:rsid w:val="007F57B4"/>
    <w:rsid w:val="007F5B0E"/>
    <w:rsid w:val="007F5DA1"/>
    <w:rsid w:val="007F6465"/>
    <w:rsid w:val="007F66C0"/>
    <w:rsid w:val="007F6DB3"/>
    <w:rsid w:val="007F6E66"/>
    <w:rsid w:val="007F71CF"/>
    <w:rsid w:val="007F72E4"/>
    <w:rsid w:val="007F748B"/>
    <w:rsid w:val="007F7CFE"/>
    <w:rsid w:val="008000C2"/>
    <w:rsid w:val="008003B1"/>
    <w:rsid w:val="00800F7D"/>
    <w:rsid w:val="00802E31"/>
    <w:rsid w:val="0080327B"/>
    <w:rsid w:val="00803D35"/>
    <w:rsid w:val="00804127"/>
    <w:rsid w:val="008047EE"/>
    <w:rsid w:val="00804A33"/>
    <w:rsid w:val="00804E8D"/>
    <w:rsid w:val="00805293"/>
    <w:rsid w:val="0080630D"/>
    <w:rsid w:val="00806951"/>
    <w:rsid w:val="00806F9D"/>
    <w:rsid w:val="008077FC"/>
    <w:rsid w:val="00807F2C"/>
    <w:rsid w:val="00807F87"/>
    <w:rsid w:val="00810B61"/>
    <w:rsid w:val="00810C0D"/>
    <w:rsid w:val="00811720"/>
    <w:rsid w:val="008126EE"/>
    <w:rsid w:val="00812749"/>
    <w:rsid w:val="00812A2D"/>
    <w:rsid w:val="00812F3C"/>
    <w:rsid w:val="0081347B"/>
    <w:rsid w:val="008145CC"/>
    <w:rsid w:val="00814CDA"/>
    <w:rsid w:val="00815064"/>
    <w:rsid w:val="008150AD"/>
    <w:rsid w:val="00815BBE"/>
    <w:rsid w:val="00815BFB"/>
    <w:rsid w:val="00815DAB"/>
    <w:rsid w:val="00815DD3"/>
    <w:rsid w:val="008168C7"/>
    <w:rsid w:val="00817A8F"/>
    <w:rsid w:val="008205ED"/>
    <w:rsid w:val="008208BE"/>
    <w:rsid w:val="00820BB7"/>
    <w:rsid w:val="00820FEB"/>
    <w:rsid w:val="00823764"/>
    <w:rsid w:val="0082378B"/>
    <w:rsid w:val="008238D7"/>
    <w:rsid w:val="00823D07"/>
    <w:rsid w:val="0082478C"/>
    <w:rsid w:val="00824B61"/>
    <w:rsid w:val="00824D4E"/>
    <w:rsid w:val="00824D8E"/>
    <w:rsid w:val="00825273"/>
    <w:rsid w:val="0082584B"/>
    <w:rsid w:val="00827732"/>
    <w:rsid w:val="008302E5"/>
    <w:rsid w:val="00830893"/>
    <w:rsid w:val="00830F3B"/>
    <w:rsid w:val="00831829"/>
    <w:rsid w:val="00831F3D"/>
    <w:rsid w:val="0083206A"/>
    <w:rsid w:val="008321FC"/>
    <w:rsid w:val="00833317"/>
    <w:rsid w:val="00833369"/>
    <w:rsid w:val="00833745"/>
    <w:rsid w:val="00833C9A"/>
    <w:rsid w:val="00833DE7"/>
    <w:rsid w:val="00833EE5"/>
    <w:rsid w:val="00834FF4"/>
    <w:rsid w:val="0083583A"/>
    <w:rsid w:val="00835AEA"/>
    <w:rsid w:val="008360EA"/>
    <w:rsid w:val="00836945"/>
    <w:rsid w:val="00836DB3"/>
    <w:rsid w:val="00836F20"/>
    <w:rsid w:val="008373D3"/>
    <w:rsid w:val="00837CFB"/>
    <w:rsid w:val="008407FA"/>
    <w:rsid w:val="00840C27"/>
    <w:rsid w:val="00841AC5"/>
    <w:rsid w:val="00842525"/>
    <w:rsid w:val="00842E85"/>
    <w:rsid w:val="00843077"/>
    <w:rsid w:val="008432A7"/>
    <w:rsid w:val="008433EC"/>
    <w:rsid w:val="008437B9"/>
    <w:rsid w:val="008437C6"/>
    <w:rsid w:val="00844239"/>
    <w:rsid w:val="00845611"/>
    <w:rsid w:val="00845EB5"/>
    <w:rsid w:val="0084696A"/>
    <w:rsid w:val="0084720B"/>
    <w:rsid w:val="008478D4"/>
    <w:rsid w:val="00847EAB"/>
    <w:rsid w:val="00851539"/>
    <w:rsid w:val="00852C53"/>
    <w:rsid w:val="00852ECD"/>
    <w:rsid w:val="008535A9"/>
    <w:rsid w:val="008535C9"/>
    <w:rsid w:val="0085372D"/>
    <w:rsid w:val="008539E5"/>
    <w:rsid w:val="00854286"/>
    <w:rsid w:val="008542F6"/>
    <w:rsid w:val="0085432E"/>
    <w:rsid w:val="0085527D"/>
    <w:rsid w:val="00855C4D"/>
    <w:rsid w:val="00855F17"/>
    <w:rsid w:val="00856F1E"/>
    <w:rsid w:val="008572E2"/>
    <w:rsid w:val="008577BA"/>
    <w:rsid w:val="008578BA"/>
    <w:rsid w:val="008602BC"/>
    <w:rsid w:val="008603E0"/>
    <w:rsid w:val="008606BF"/>
    <w:rsid w:val="00860B68"/>
    <w:rsid w:val="00861ABC"/>
    <w:rsid w:val="00861B57"/>
    <w:rsid w:val="00861E85"/>
    <w:rsid w:val="008621E9"/>
    <w:rsid w:val="00862562"/>
    <w:rsid w:val="00862883"/>
    <w:rsid w:val="00863319"/>
    <w:rsid w:val="00863546"/>
    <w:rsid w:val="00863FA6"/>
    <w:rsid w:val="00864570"/>
    <w:rsid w:val="0086487C"/>
    <w:rsid w:val="008650A8"/>
    <w:rsid w:val="0086615A"/>
    <w:rsid w:val="00866230"/>
    <w:rsid w:val="00866545"/>
    <w:rsid w:val="00866E1F"/>
    <w:rsid w:val="0086739D"/>
    <w:rsid w:val="008673C3"/>
    <w:rsid w:val="00867584"/>
    <w:rsid w:val="00867ED3"/>
    <w:rsid w:val="00867F07"/>
    <w:rsid w:val="00870425"/>
    <w:rsid w:val="008707CA"/>
    <w:rsid w:val="0087093D"/>
    <w:rsid w:val="008728A0"/>
    <w:rsid w:val="008730EE"/>
    <w:rsid w:val="008735BC"/>
    <w:rsid w:val="008739A7"/>
    <w:rsid w:val="00874CA0"/>
    <w:rsid w:val="00875267"/>
    <w:rsid w:val="008758E3"/>
    <w:rsid w:val="00875BB3"/>
    <w:rsid w:val="00876A67"/>
    <w:rsid w:val="00880179"/>
    <w:rsid w:val="008808C7"/>
    <w:rsid w:val="008817E1"/>
    <w:rsid w:val="00881873"/>
    <w:rsid w:val="00882316"/>
    <w:rsid w:val="00882490"/>
    <w:rsid w:val="00883018"/>
    <w:rsid w:val="00883A27"/>
    <w:rsid w:val="00884059"/>
    <w:rsid w:val="0088428F"/>
    <w:rsid w:val="00884827"/>
    <w:rsid w:val="0088490A"/>
    <w:rsid w:val="008857A4"/>
    <w:rsid w:val="00886557"/>
    <w:rsid w:val="00886C88"/>
    <w:rsid w:val="00886CD7"/>
    <w:rsid w:val="00886DFD"/>
    <w:rsid w:val="00886F1B"/>
    <w:rsid w:val="00887259"/>
    <w:rsid w:val="008875B4"/>
    <w:rsid w:val="00887684"/>
    <w:rsid w:val="0089008D"/>
    <w:rsid w:val="008910B4"/>
    <w:rsid w:val="00891333"/>
    <w:rsid w:val="00891993"/>
    <w:rsid w:val="00892029"/>
    <w:rsid w:val="0089211A"/>
    <w:rsid w:val="00892222"/>
    <w:rsid w:val="008925E4"/>
    <w:rsid w:val="00893F3B"/>
    <w:rsid w:val="00894383"/>
    <w:rsid w:val="008949EC"/>
    <w:rsid w:val="00895B3D"/>
    <w:rsid w:val="008962C0"/>
    <w:rsid w:val="0089698D"/>
    <w:rsid w:val="008972F4"/>
    <w:rsid w:val="00897A4E"/>
    <w:rsid w:val="008A0567"/>
    <w:rsid w:val="008A117B"/>
    <w:rsid w:val="008A2613"/>
    <w:rsid w:val="008A295C"/>
    <w:rsid w:val="008A2B7F"/>
    <w:rsid w:val="008A2BE6"/>
    <w:rsid w:val="008A3176"/>
    <w:rsid w:val="008A363A"/>
    <w:rsid w:val="008A4443"/>
    <w:rsid w:val="008A46AF"/>
    <w:rsid w:val="008A4BB5"/>
    <w:rsid w:val="008A5096"/>
    <w:rsid w:val="008A5269"/>
    <w:rsid w:val="008A5AA7"/>
    <w:rsid w:val="008A61EA"/>
    <w:rsid w:val="008A6698"/>
    <w:rsid w:val="008A6908"/>
    <w:rsid w:val="008A6E41"/>
    <w:rsid w:val="008A7C41"/>
    <w:rsid w:val="008A7ED6"/>
    <w:rsid w:val="008B11E1"/>
    <w:rsid w:val="008B1286"/>
    <w:rsid w:val="008B17A6"/>
    <w:rsid w:val="008B1DB0"/>
    <w:rsid w:val="008B215D"/>
    <w:rsid w:val="008B246D"/>
    <w:rsid w:val="008B28B4"/>
    <w:rsid w:val="008B2DE1"/>
    <w:rsid w:val="008B45BE"/>
    <w:rsid w:val="008B564B"/>
    <w:rsid w:val="008B6972"/>
    <w:rsid w:val="008B699F"/>
    <w:rsid w:val="008B6B92"/>
    <w:rsid w:val="008B6FE8"/>
    <w:rsid w:val="008B78A7"/>
    <w:rsid w:val="008B7A79"/>
    <w:rsid w:val="008C064D"/>
    <w:rsid w:val="008C08A8"/>
    <w:rsid w:val="008C0D3F"/>
    <w:rsid w:val="008C178A"/>
    <w:rsid w:val="008C2917"/>
    <w:rsid w:val="008C3E6B"/>
    <w:rsid w:val="008C4813"/>
    <w:rsid w:val="008C4D90"/>
    <w:rsid w:val="008C522F"/>
    <w:rsid w:val="008C56AF"/>
    <w:rsid w:val="008C5874"/>
    <w:rsid w:val="008C5C0D"/>
    <w:rsid w:val="008C6B66"/>
    <w:rsid w:val="008C704F"/>
    <w:rsid w:val="008C73FA"/>
    <w:rsid w:val="008C7C81"/>
    <w:rsid w:val="008D0339"/>
    <w:rsid w:val="008D045D"/>
    <w:rsid w:val="008D0498"/>
    <w:rsid w:val="008D0B45"/>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5177"/>
    <w:rsid w:val="008D5370"/>
    <w:rsid w:val="008D53B5"/>
    <w:rsid w:val="008D660F"/>
    <w:rsid w:val="008D6986"/>
    <w:rsid w:val="008D6CB4"/>
    <w:rsid w:val="008D7554"/>
    <w:rsid w:val="008D781F"/>
    <w:rsid w:val="008D7DF9"/>
    <w:rsid w:val="008E14FC"/>
    <w:rsid w:val="008E184D"/>
    <w:rsid w:val="008E1C26"/>
    <w:rsid w:val="008E1D0E"/>
    <w:rsid w:val="008E1FAE"/>
    <w:rsid w:val="008E2836"/>
    <w:rsid w:val="008E2F68"/>
    <w:rsid w:val="008E369F"/>
    <w:rsid w:val="008E4232"/>
    <w:rsid w:val="008E44C5"/>
    <w:rsid w:val="008E45A1"/>
    <w:rsid w:val="008E508C"/>
    <w:rsid w:val="008E54EB"/>
    <w:rsid w:val="008E5708"/>
    <w:rsid w:val="008E6401"/>
    <w:rsid w:val="008E7000"/>
    <w:rsid w:val="008E767B"/>
    <w:rsid w:val="008E7BA0"/>
    <w:rsid w:val="008F01A4"/>
    <w:rsid w:val="008F0CF9"/>
    <w:rsid w:val="008F0F4F"/>
    <w:rsid w:val="008F1735"/>
    <w:rsid w:val="008F2C29"/>
    <w:rsid w:val="008F4092"/>
    <w:rsid w:val="008F4504"/>
    <w:rsid w:val="008F4EA0"/>
    <w:rsid w:val="008F4F89"/>
    <w:rsid w:val="008F5CA5"/>
    <w:rsid w:val="008F68A5"/>
    <w:rsid w:val="008F6C6D"/>
    <w:rsid w:val="008F72D4"/>
    <w:rsid w:val="008F77D5"/>
    <w:rsid w:val="0090038D"/>
    <w:rsid w:val="009006F4"/>
    <w:rsid w:val="00901517"/>
    <w:rsid w:val="0090194F"/>
    <w:rsid w:val="00901D07"/>
    <w:rsid w:val="00901F19"/>
    <w:rsid w:val="00903227"/>
    <w:rsid w:val="009033FC"/>
    <w:rsid w:val="00903615"/>
    <w:rsid w:val="009042F6"/>
    <w:rsid w:val="00904EF0"/>
    <w:rsid w:val="00905C9B"/>
    <w:rsid w:val="0090643D"/>
    <w:rsid w:val="00907470"/>
    <w:rsid w:val="009076B3"/>
    <w:rsid w:val="00907E76"/>
    <w:rsid w:val="0091005F"/>
    <w:rsid w:val="009104F4"/>
    <w:rsid w:val="009105B0"/>
    <w:rsid w:val="00910820"/>
    <w:rsid w:val="00910958"/>
    <w:rsid w:val="00912463"/>
    <w:rsid w:val="00912496"/>
    <w:rsid w:val="00912C94"/>
    <w:rsid w:val="00913406"/>
    <w:rsid w:val="009134AB"/>
    <w:rsid w:val="00914077"/>
    <w:rsid w:val="009142E4"/>
    <w:rsid w:val="00914347"/>
    <w:rsid w:val="00914485"/>
    <w:rsid w:val="00914715"/>
    <w:rsid w:val="0091475A"/>
    <w:rsid w:val="009148A4"/>
    <w:rsid w:val="009148F6"/>
    <w:rsid w:val="00915A60"/>
    <w:rsid w:val="0091669E"/>
    <w:rsid w:val="00916AB1"/>
    <w:rsid w:val="00916CEE"/>
    <w:rsid w:val="0091795E"/>
    <w:rsid w:val="00917A84"/>
    <w:rsid w:val="00917E84"/>
    <w:rsid w:val="009218F5"/>
    <w:rsid w:val="00921B6D"/>
    <w:rsid w:val="00921EC3"/>
    <w:rsid w:val="00921F0F"/>
    <w:rsid w:val="00921FEF"/>
    <w:rsid w:val="0092252F"/>
    <w:rsid w:val="00922E36"/>
    <w:rsid w:val="0092369F"/>
    <w:rsid w:val="00924020"/>
    <w:rsid w:val="009240BB"/>
    <w:rsid w:val="00924DDB"/>
    <w:rsid w:val="009259B3"/>
    <w:rsid w:val="00925EC4"/>
    <w:rsid w:val="009263F6"/>
    <w:rsid w:val="009264F4"/>
    <w:rsid w:val="00926C01"/>
    <w:rsid w:val="0092714D"/>
    <w:rsid w:val="00927159"/>
    <w:rsid w:val="00927406"/>
    <w:rsid w:val="00927462"/>
    <w:rsid w:val="0092771A"/>
    <w:rsid w:val="00927F3F"/>
    <w:rsid w:val="00930521"/>
    <w:rsid w:val="009312C3"/>
    <w:rsid w:val="00932174"/>
    <w:rsid w:val="0093275B"/>
    <w:rsid w:val="009329AD"/>
    <w:rsid w:val="00932AE0"/>
    <w:rsid w:val="00932E82"/>
    <w:rsid w:val="00933FB5"/>
    <w:rsid w:val="00935119"/>
    <w:rsid w:val="009358F0"/>
    <w:rsid w:val="00935987"/>
    <w:rsid w:val="009363CE"/>
    <w:rsid w:val="00936F36"/>
    <w:rsid w:val="009370F6"/>
    <w:rsid w:val="00937203"/>
    <w:rsid w:val="0093722E"/>
    <w:rsid w:val="009379A0"/>
    <w:rsid w:val="00937CF9"/>
    <w:rsid w:val="00940368"/>
    <w:rsid w:val="00940540"/>
    <w:rsid w:val="00940ADA"/>
    <w:rsid w:val="00941260"/>
    <w:rsid w:val="009413F9"/>
    <w:rsid w:val="009414F6"/>
    <w:rsid w:val="009422DF"/>
    <w:rsid w:val="009426D5"/>
    <w:rsid w:val="00942789"/>
    <w:rsid w:val="009427A0"/>
    <w:rsid w:val="00942A73"/>
    <w:rsid w:val="0094335F"/>
    <w:rsid w:val="00943C6A"/>
    <w:rsid w:val="00944C17"/>
    <w:rsid w:val="00945F25"/>
    <w:rsid w:val="00945FB6"/>
    <w:rsid w:val="00946AA4"/>
    <w:rsid w:val="009474CC"/>
    <w:rsid w:val="00950191"/>
    <w:rsid w:val="009502EC"/>
    <w:rsid w:val="009506E0"/>
    <w:rsid w:val="00950B25"/>
    <w:rsid w:val="00951455"/>
    <w:rsid w:val="009520FF"/>
    <w:rsid w:val="009521E6"/>
    <w:rsid w:val="009531EB"/>
    <w:rsid w:val="009544F0"/>
    <w:rsid w:val="00954DC9"/>
    <w:rsid w:val="009550C1"/>
    <w:rsid w:val="00955D1C"/>
    <w:rsid w:val="00956315"/>
    <w:rsid w:val="009563AA"/>
    <w:rsid w:val="0095680B"/>
    <w:rsid w:val="00956F28"/>
    <w:rsid w:val="0095713B"/>
    <w:rsid w:val="00957904"/>
    <w:rsid w:val="00960020"/>
    <w:rsid w:val="009603F7"/>
    <w:rsid w:val="009606B8"/>
    <w:rsid w:val="00961969"/>
    <w:rsid w:val="00962017"/>
    <w:rsid w:val="00962605"/>
    <w:rsid w:val="009628F9"/>
    <w:rsid w:val="009630A4"/>
    <w:rsid w:val="009635FE"/>
    <w:rsid w:val="00963C93"/>
    <w:rsid w:val="00963CE7"/>
    <w:rsid w:val="00963F37"/>
    <w:rsid w:val="0096579F"/>
    <w:rsid w:val="00967C03"/>
    <w:rsid w:val="00970BB6"/>
    <w:rsid w:val="00970D6A"/>
    <w:rsid w:val="009718F6"/>
    <w:rsid w:val="00971D5F"/>
    <w:rsid w:val="00972222"/>
    <w:rsid w:val="009724F7"/>
    <w:rsid w:val="009729CB"/>
    <w:rsid w:val="00972D91"/>
    <w:rsid w:val="00973A31"/>
    <w:rsid w:val="00973AF4"/>
    <w:rsid w:val="00974627"/>
    <w:rsid w:val="00975D75"/>
    <w:rsid w:val="00977066"/>
    <w:rsid w:val="009772CD"/>
    <w:rsid w:val="009776C6"/>
    <w:rsid w:val="00980384"/>
    <w:rsid w:val="00980AB4"/>
    <w:rsid w:val="009825D0"/>
    <w:rsid w:val="00982825"/>
    <w:rsid w:val="00982CA7"/>
    <w:rsid w:val="00982F5E"/>
    <w:rsid w:val="0098341B"/>
    <w:rsid w:val="009835E1"/>
    <w:rsid w:val="009850BE"/>
    <w:rsid w:val="0098527C"/>
    <w:rsid w:val="00986B76"/>
    <w:rsid w:val="00987340"/>
    <w:rsid w:val="00987663"/>
    <w:rsid w:val="00991D32"/>
    <w:rsid w:val="00992407"/>
    <w:rsid w:val="00992F40"/>
    <w:rsid w:val="009930EF"/>
    <w:rsid w:val="009936E0"/>
    <w:rsid w:val="00993C81"/>
    <w:rsid w:val="00995A74"/>
    <w:rsid w:val="00995F05"/>
    <w:rsid w:val="0099694F"/>
    <w:rsid w:val="00997B91"/>
    <w:rsid w:val="009A001D"/>
    <w:rsid w:val="009A05EE"/>
    <w:rsid w:val="009A250B"/>
    <w:rsid w:val="009A2E82"/>
    <w:rsid w:val="009A2F25"/>
    <w:rsid w:val="009A3E85"/>
    <w:rsid w:val="009A4684"/>
    <w:rsid w:val="009A47DA"/>
    <w:rsid w:val="009A4FBC"/>
    <w:rsid w:val="009A5032"/>
    <w:rsid w:val="009A5171"/>
    <w:rsid w:val="009A5217"/>
    <w:rsid w:val="009A570D"/>
    <w:rsid w:val="009A69BB"/>
    <w:rsid w:val="009A708B"/>
    <w:rsid w:val="009A73FF"/>
    <w:rsid w:val="009B004B"/>
    <w:rsid w:val="009B023D"/>
    <w:rsid w:val="009B0A97"/>
    <w:rsid w:val="009B122C"/>
    <w:rsid w:val="009B1F6F"/>
    <w:rsid w:val="009B1FC1"/>
    <w:rsid w:val="009B25F8"/>
    <w:rsid w:val="009B2B38"/>
    <w:rsid w:val="009B2E48"/>
    <w:rsid w:val="009B334F"/>
    <w:rsid w:val="009B3C76"/>
    <w:rsid w:val="009B484D"/>
    <w:rsid w:val="009B4B3E"/>
    <w:rsid w:val="009B4FFA"/>
    <w:rsid w:val="009B57E5"/>
    <w:rsid w:val="009B6E89"/>
    <w:rsid w:val="009B7481"/>
    <w:rsid w:val="009B7964"/>
    <w:rsid w:val="009B7E0A"/>
    <w:rsid w:val="009B7F10"/>
    <w:rsid w:val="009C0165"/>
    <w:rsid w:val="009C057B"/>
    <w:rsid w:val="009C0B83"/>
    <w:rsid w:val="009C1F19"/>
    <w:rsid w:val="009C27DB"/>
    <w:rsid w:val="009C2906"/>
    <w:rsid w:val="009C307D"/>
    <w:rsid w:val="009C31A3"/>
    <w:rsid w:val="009C477B"/>
    <w:rsid w:val="009C49A4"/>
    <w:rsid w:val="009C56EC"/>
    <w:rsid w:val="009C60D2"/>
    <w:rsid w:val="009C620D"/>
    <w:rsid w:val="009C6405"/>
    <w:rsid w:val="009C7942"/>
    <w:rsid w:val="009C7E35"/>
    <w:rsid w:val="009D0AF4"/>
    <w:rsid w:val="009D1886"/>
    <w:rsid w:val="009D1B9A"/>
    <w:rsid w:val="009D24BF"/>
    <w:rsid w:val="009D2FBC"/>
    <w:rsid w:val="009D329A"/>
    <w:rsid w:val="009D32DA"/>
    <w:rsid w:val="009D32EF"/>
    <w:rsid w:val="009D37C5"/>
    <w:rsid w:val="009D3CF2"/>
    <w:rsid w:val="009D4170"/>
    <w:rsid w:val="009D427A"/>
    <w:rsid w:val="009D57A2"/>
    <w:rsid w:val="009D5CB0"/>
    <w:rsid w:val="009D6A0B"/>
    <w:rsid w:val="009D6E25"/>
    <w:rsid w:val="009D71A9"/>
    <w:rsid w:val="009D735E"/>
    <w:rsid w:val="009E022E"/>
    <w:rsid w:val="009E1021"/>
    <w:rsid w:val="009E1283"/>
    <w:rsid w:val="009E1EFA"/>
    <w:rsid w:val="009E265A"/>
    <w:rsid w:val="009E28FC"/>
    <w:rsid w:val="009E30C0"/>
    <w:rsid w:val="009E3121"/>
    <w:rsid w:val="009E45E5"/>
    <w:rsid w:val="009E4642"/>
    <w:rsid w:val="009E4685"/>
    <w:rsid w:val="009E4864"/>
    <w:rsid w:val="009E4951"/>
    <w:rsid w:val="009E4C34"/>
    <w:rsid w:val="009E51ED"/>
    <w:rsid w:val="009E577E"/>
    <w:rsid w:val="009E57C1"/>
    <w:rsid w:val="009E5A63"/>
    <w:rsid w:val="009E5B6C"/>
    <w:rsid w:val="009E67C9"/>
    <w:rsid w:val="009E67D5"/>
    <w:rsid w:val="009E6BDC"/>
    <w:rsid w:val="009E7145"/>
    <w:rsid w:val="009E75A7"/>
    <w:rsid w:val="009E7A47"/>
    <w:rsid w:val="009E7AC5"/>
    <w:rsid w:val="009E7D0B"/>
    <w:rsid w:val="009F02F6"/>
    <w:rsid w:val="009F06E5"/>
    <w:rsid w:val="009F0746"/>
    <w:rsid w:val="009F089F"/>
    <w:rsid w:val="009F1C1A"/>
    <w:rsid w:val="009F263F"/>
    <w:rsid w:val="009F295B"/>
    <w:rsid w:val="009F2A7B"/>
    <w:rsid w:val="009F3790"/>
    <w:rsid w:val="009F3FE4"/>
    <w:rsid w:val="009F5ABD"/>
    <w:rsid w:val="009F5BDF"/>
    <w:rsid w:val="009F5CE2"/>
    <w:rsid w:val="009F5E22"/>
    <w:rsid w:val="009F6011"/>
    <w:rsid w:val="009F698A"/>
    <w:rsid w:val="009F6BBD"/>
    <w:rsid w:val="009F6CBF"/>
    <w:rsid w:val="009F7025"/>
    <w:rsid w:val="009F7062"/>
    <w:rsid w:val="009F7317"/>
    <w:rsid w:val="009F7652"/>
    <w:rsid w:val="009F7A07"/>
    <w:rsid w:val="009F7E0B"/>
    <w:rsid w:val="00A00151"/>
    <w:rsid w:val="00A001AC"/>
    <w:rsid w:val="00A008CD"/>
    <w:rsid w:val="00A00958"/>
    <w:rsid w:val="00A00F6E"/>
    <w:rsid w:val="00A01090"/>
    <w:rsid w:val="00A02856"/>
    <w:rsid w:val="00A02BCA"/>
    <w:rsid w:val="00A02D3D"/>
    <w:rsid w:val="00A03241"/>
    <w:rsid w:val="00A03E90"/>
    <w:rsid w:val="00A047D0"/>
    <w:rsid w:val="00A04AC2"/>
    <w:rsid w:val="00A05B9D"/>
    <w:rsid w:val="00A05D49"/>
    <w:rsid w:val="00A05DA4"/>
    <w:rsid w:val="00A06B86"/>
    <w:rsid w:val="00A06C71"/>
    <w:rsid w:val="00A06E04"/>
    <w:rsid w:val="00A071FD"/>
    <w:rsid w:val="00A10321"/>
    <w:rsid w:val="00A11565"/>
    <w:rsid w:val="00A1187C"/>
    <w:rsid w:val="00A11B48"/>
    <w:rsid w:val="00A11BF9"/>
    <w:rsid w:val="00A12A4E"/>
    <w:rsid w:val="00A1326F"/>
    <w:rsid w:val="00A13663"/>
    <w:rsid w:val="00A137D1"/>
    <w:rsid w:val="00A13F4E"/>
    <w:rsid w:val="00A14500"/>
    <w:rsid w:val="00A14E36"/>
    <w:rsid w:val="00A15842"/>
    <w:rsid w:val="00A1634E"/>
    <w:rsid w:val="00A16410"/>
    <w:rsid w:val="00A164E7"/>
    <w:rsid w:val="00A16786"/>
    <w:rsid w:val="00A1696C"/>
    <w:rsid w:val="00A16C30"/>
    <w:rsid w:val="00A17D90"/>
    <w:rsid w:val="00A20357"/>
    <w:rsid w:val="00A21BE5"/>
    <w:rsid w:val="00A21F32"/>
    <w:rsid w:val="00A222D2"/>
    <w:rsid w:val="00A223F5"/>
    <w:rsid w:val="00A227DD"/>
    <w:rsid w:val="00A227F0"/>
    <w:rsid w:val="00A2348B"/>
    <w:rsid w:val="00A23CAC"/>
    <w:rsid w:val="00A23CEC"/>
    <w:rsid w:val="00A23EC2"/>
    <w:rsid w:val="00A25224"/>
    <w:rsid w:val="00A25F13"/>
    <w:rsid w:val="00A26127"/>
    <w:rsid w:val="00A26285"/>
    <w:rsid w:val="00A270BF"/>
    <w:rsid w:val="00A27814"/>
    <w:rsid w:val="00A27EA3"/>
    <w:rsid w:val="00A27F63"/>
    <w:rsid w:val="00A30FE1"/>
    <w:rsid w:val="00A314C2"/>
    <w:rsid w:val="00A32306"/>
    <w:rsid w:val="00A32A86"/>
    <w:rsid w:val="00A32F59"/>
    <w:rsid w:val="00A337AC"/>
    <w:rsid w:val="00A3395F"/>
    <w:rsid w:val="00A34D69"/>
    <w:rsid w:val="00A35BEF"/>
    <w:rsid w:val="00A364C8"/>
    <w:rsid w:val="00A368EF"/>
    <w:rsid w:val="00A36DBA"/>
    <w:rsid w:val="00A40D59"/>
    <w:rsid w:val="00A40EE0"/>
    <w:rsid w:val="00A410D9"/>
    <w:rsid w:val="00A41E36"/>
    <w:rsid w:val="00A42228"/>
    <w:rsid w:val="00A422DD"/>
    <w:rsid w:val="00A4281C"/>
    <w:rsid w:val="00A443D9"/>
    <w:rsid w:val="00A44624"/>
    <w:rsid w:val="00A44AAE"/>
    <w:rsid w:val="00A44DE3"/>
    <w:rsid w:val="00A44E41"/>
    <w:rsid w:val="00A4508A"/>
    <w:rsid w:val="00A463CF"/>
    <w:rsid w:val="00A46D6E"/>
    <w:rsid w:val="00A46FF0"/>
    <w:rsid w:val="00A47402"/>
    <w:rsid w:val="00A479AE"/>
    <w:rsid w:val="00A50360"/>
    <w:rsid w:val="00A512DD"/>
    <w:rsid w:val="00A517C3"/>
    <w:rsid w:val="00A51EB6"/>
    <w:rsid w:val="00A5270E"/>
    <w:rsid w:val="00A528B2"/>
    <w:rsid w:val="00A533C5"/>
    <w:rsid w:val="00A53E5D"/>
    <w:rsid w:val="00A54585"/>
    <w:rsid w:val="00A5461C"/>
    <w:rsid w:val="00A549F6"/>
    <w:rsid w:val="00A551C1"/>
    <w:rsid w:val="00A55331"/>
    <w:rsid w:val="00A56FAB"/>
    <w:rsid w:val="00A5700D"/>
    <w:rsid w:val="00A57B6D"/>
    <w:rsid w:val="00A57F2E"/>
    <w:rsid w:val="00A6039B"/>
    <w:rsid w:val="00A60C3B"/>
    <w:rsid w:val="00A61219"/>
    <w:rsid w:val="00A6185E"/>
    <w:rsid w:val="00A61F36"/>
    <w:rsid w:val="00A627E4"/>
    <w:rsid w:val="00A628A4"/>
    <w:rsid w:val="00A62EF8"/>
    <w:rsid w:val="00A62FA0"/>
    <w:rsid w:val="00A63062"/>
    <w:rsid w:val="00A63699"/>
    <w:rsid w:val="00A63766"/>
    <w:rsid w:val="00A63D69"/>
    <w:rsid w:val="00A643A7"/>
    <w:rsid w:val="00A6467B"/>
    <w:rsid w:val="00A64AC1"/>
    <w:rsid w:val="00A64D54"/>
    <w:rsid w:val="00A70186"/>
    <w:rsid w:val="00A70729"/>
    <w:rsid w:val="00A71327"/>
    <w:rsid w:val="00A72380"/>
    <w:rsid w:val="00A727CE"/>
    <w:rsid w:val="00A72AFC"/>
    <w:rsid w:val="00A72EED"/>
    <w:rsid w:val="00A72FAE"/>
    <w:rsid w:val="00A7301E"/>
    <w:rsid w:val="00A73115"/>
    <w:rsid w:val="00A73959"/>
    <w:rsid w:val="00A73B28"/>
    <w:rsid w:val="00A74467"/>
    <w:rsid w:val="00A74EB6"/>
    <w:rsid w:val="00A7646A"/>
    <w:rsid w:val="00A77D46"/>
    <w:rsid w:val="00A8028E"/>
    <w:rsid w:val="00A80ACA"/>
    <w:rsid w:val="00A80B7B"/>
    <w:rsid w:val="00A812E1"/>
    <w:rsid w:val="00A81536"/>
    <w:rsid w:val="00A81656"/>
    <w:rsid w:val="00A81E70"/>
    <w:rsid w:val="00A822B3"/>
    <w:rsid w:val="00A82B82"/>
    <w:rsid w:val="00A82B9B"/>
    <w:rsid w:val="00A83B7F"/>
    <w:rsid w:val="00A83C4C"/>
    <w:rsid w:val="00A83E88"/>
    <w:rsid w:val="00A83FF9"/>
    <w:rsid w:val="00A8493A"/>
    <w:rsid w:val="00A84B68"/>
    <w:rsid w:val="00A84C05"/>
    <w:rsid w:val="00A85887"/>
    <w:rsid w:val="00A86022"/>
    <w:rsid w:val="00A861F0"/>
    <w:rsid w:val="00A86251"/>
    <w:rsid w:val="00A86259"/>
    <w:rsid w:val="00A8653C"/>
    <w:rsid w:val="00A87509"/>
    <w:rsid w:val="00A875C5"/>
    <w:rsid w:val="00A908B1"/>
    <w:rsid w:val="00A90BDA"/>
    <w:rsid w:val="00A90FBD"/>
    <w:rsid w:val="00A91A90"/>
    <w:rsid w:val="00A9205B"/>
    <w:rsid w:val="00A920C7"/>
    <w:rsid w:val="00A92184"/>
    <w:rsid w:val="00A928C7"/>
    <w:rsid w:val="00A93175"/>
    <w:rsid w:val="00A93406"/>
    <w:rsid w:val="00A94DE9"/>
    <w:rsid w:val="00A95D0F"/>
    <w:rsid w:val="00A95D61"/>
    <w:rsid w:val="00A965BB"/>
    <w:rsid w:val="00A970E2"/>
    <w:rsid w:val="00A975A1"/>
    <w:rsid w:val="00AA0044"/>
    <w:rsid w:val="00AA00C7"/>
    <w:rsid w:val="00AA02A4"/>
    <w:rsid w:val="00AA0EBE"/>
    <w:rsid w:val="00AA1675"/>
    <w:rsid w:val="00AA17ED"/>
    <w:rsid w:val="00AA215E"/>
    <w:rsid w:val="00AA304F"/>
    <w:rsid w:val="00AA3523"/>
    <w:rsid w:val="00AA3CC7"/>
    <w:rsid w:val="00AA3DA4"/>
    <w:rsid w:val="00AA427A"/>
    <w:rsid w:val="00AA5CD6"/>
    <w:rsid w:val="00AA5D9F"/>
    <w:rsid w:val="00AA6759"/>
    <w:rsid w:val="00AB002B"/>
    <w:rsid w:val="00AB00DA"/>
    <w:rsid w:val="00AB05AA"/>
    <w:rsid w:val="00AB1430"/>
    <w:rsid w:val="00AB2220"/>
    <w:rsid w:val="00AB2697"/>
    <w:rsid w:val="00AB2A65"/>
    <w:rsid w:val="00AB2A7E"/>
    <w:rsid w:val="00AB3244"/>
    <w:rsid w:val="00AB3A6A"/>
    <w:rsid w:val="00AB4555"/>
    <w:rsid w:val="00AB6643"/>
    <w:rsid w:val="00AB6DB6"/>
    <w:rsid w:val="00AB7F02"/>
    <w:rsid w:val="00AB7F5F"/>
    <w:rsid w:val="00AC0220"/>
    <w:rsid w:val="00AC07FF"/>
    <w:rsid w:val="00AC0830"/>
    <w:rsid w:val="00AC1596"/>
    <w:rsid w:val="00AC198E"/>
    <w:rsid w:val="00AC1FEE"/>
    <w:rsid w:val="00AC2159"/>
    <w:rsid w:val="00AC2CEE"/>
    <w:rsid w:val="00AC3607"/>
    <w:rsid w:val="00AC3B80"/>
    <w:rsid w:val="00AC4429"/>
    <w:rsid w:val="00AC4AEB"/>
    <w:rsid w:val="00AC4C4D"/>
    <w:rsid w:val="00AC4E8E"/>
    <w:rsid w:val="00AC549B"/>
    <w:rsid w:val="00AC56E7"/>
    <w:rsid w:val="00AC5B00"/>
    <w:rsid w:val="00AC6562"/>
    <w:rsid w:val="00AC65EE"/>
    <w:rsid w:val="00AC6994"/>
    <w:rsid w:val="00AC6BB9"/>
    <w:rsid w:val="00AC6D57"/>
    <w:rsid w:val="00AC7A20"/>
    <w:rsid w:val="00AD1318"/>
    <w:rsid w:val="00AD1C1D"/>
    <w:rsid w:val="00AD21FA"/>
    <w:rsid w:val="00AD3157"/>
    <w:rsid w:val="00AD41C5"/>
    <w:rsid w:val="00AD4461"/>
    <w:rsid w:val="00AD46AC"/>
    <w:rsid w:val="00AD535E"/>
    <w:rsid w:val="00AD6FEC"/>
    <w:rsid w:val="00AD73DD"/>
    <w:rsid w:val="00AE06DD"/>
    <w:rsid w:val="00AE171C"/>
    <w:rsid w:val="00AE1D00"/>
    <w:rsid w:val="00AE25DD"/>
    <w:rsid w:val="00AE27A4"/>
    <w:rsid w:val="00AE34DC"/>
    <w:rsid w:val="00AE3E30"/>
    <w:rsid w:val="00AE43DF"/>
    <w:rsid w:val="00AE4C7A"/>
    <w:rsid w:val="00AE4ED5"/>
    <w:rsid w:val="00AE51D4"/>
    <w:rsid w:val="00AE520A"/>
    <w:rsid w:val="00AE5432"/>
    <w:rsid w:val="00AE6CEC"/>
    <w:rsid w:val="00AE74AC"/>
    <w:rsid w:val="00AE750F"/>
    <w:rsid w:val="00AE7B9C"/>
    <w:rsid w:val="00AE7C5C"/>
    <w:rsid w:val="00AE7ECD"/>
    <w:rsid w:val="00AF044C"/>
    <w:rsid w:val="00AF057C"/>
    <w:rsid w:val="00AF0E2B"/>
    <w:rsid w:val="00AF0F65"/>
    <w:rsid w:val="00AF1C79"/>
    <w:rsid w:val="00AF1F1B"/>
    <w:rsid w:val="00AF2210"/>
    <w:rsid w:val="00AF235D"/>
    <w:rsid w:val="00AF2C8F"/>
    <w:rsid w:val="00AF2F5B"/>
    <w:rsid w:val="00AF32DC"/>
    <w:rsid w:val="00AF3FDD"/>
    <w:rsid w:val="00AF4296"/>
    <w:rsid w:val="00AF5000"/>
    <w:rsid w:val="00AF5F6B"/>
    <w:rsid w:val="00AF621C"/>
    <w:rsid w:val="00AF7C60"/>
    <w:rsid w:val="00AF7D71"/>
    <w:rsid w:val="00AF7D8D"/>
    <w:rsid w:val="00AF7ECA"/>
    <w:rsid w:val="00B00590"/>
    <w:rsid w:val="00B00F46"/>
    <w:rsid w:val="00B01D1D"/>
    <w:rsid w:val="00B0253C"/>
    <w:rsid w:val="00B02A18"/>
    <w:rsid w:val="00B02C80"/>
    <w:rsid w:val="00B03400"/>
    <w:rsid w:val="00B03D41"/>
    <w:rsid w:val="00B04316"/>
    <w:rsid w:val="00B048F6"/>
    <w:rsid w:val="00B04AD8"/>
    <w:rsid w:val="00B05057"/>
    <w:rsid w:val="00B05722"/>
    <w:rsid w:val="00B05FC6"/>
    <w:rsid w:val="00B0761D"/>
    <w:rsid w:val="00B076CD"/>
    <w:rsid w:val="00B07A48"/>
    <w:rsid w:val="00B07ACF"/>
    <w:rsid w:val="00B07ADB"/>
    <w:rsid w:val="00B07C85"/>
    <w:rsid w:val="00B10E34"/>
    <w:rsid w:val="00B1119F"/>
    <w:rsid w:val="00B11835"/>
    <w:rsid w:val="00B12DD6"/>
    <w:rsid w:val="00B12EAA"/>
    <w:rsid w:val="00B13345"/>
    <w:rsid w:val="00B13355"/>
    <w:rsid w:val="00B134F4"/>
    <w:rsid w:val="00B135D3"/>
    <w:rsid w:val="00B13E0F"/>
    <w:rsid w:val="00B14424"/>
    <w:rsid w:val="00B14720"/>
    <w:rsid w:val="00B14746"/>
    <w:rsid w:val="00B15643"/>
    <w:rsid w:val="00B166C6"/>
    <w:rsid w:val="00B1730C"/>
    <w:rsid w:val="00B17431"/>
    <w:rsid w:val="00B175C1"/>
    <w:rsid w:val="00B202B5"/>
    <w:rsid w:val="00B204AB"/>
    <w:rsid w:val="00B206EF"/>
    <w:rsid w:val="00B2168E"/>
    <w:rsid w:val="00B217BC"/>
    <w:rsid w:val="00B21A68"/>
    <w:rsid w:val="00B21EB9"/>
    <w:rsid w:val="00B22796"/>
    <w:rsid w:val="00B22812"/>
    <w:rsid w:val="00B23080"/>
    <w:rsid w:val="00B23382"/>
    <w:rsid w:val="00B2444F"/>
    <w:rsid w:val="00B24C09"/>
    <w:rsid w:val="00B25A17"/>
    <w:rsid w:val="00B25F84"/>
    <w:rsid w:val="00B27872"/>
    <w:rsid w:val="00B303A0"/>
    <w:rsid w:val="00B30CE8"/>
    <w:rsid w:val="00B31129"/>
    <w:rsid w:val="00B311A7"/>
    <w:rsid w:val="00B31459"/>
    <w:rsid w:val="00B31D34"/>
    <w:rsid w:val="00B31DE5"/>
    <w:rsid w:val="00B31E7A"/>
    <w:rsid w:val="00B32CDE"/>
    <w:rsid w:val="00B32FC9"/>
    <w:rsid w:val="00B330FD"/>
    <w:rsid w:val="00B33C35"/>
    <w:rsid w:val="00B34890"/>
    <w:rsid w:val="00B34C7B"/>
    <w:rsid w:val="00B35A0C"/>
    <w:rsid w:val="00B35A0E"/>
    <w:rsid w:val="00B35AE7"/>
    <w:rsid w:val="00B368D9"/>
    <w:rsid w:val="00B37094"/>
    <w:rsid w:val="00B37E57"/>
    <w:rsid w:val="00B37F12"/>
    <w:rsid w:val="00B40D1B"/>
    <w:rsid w:val="00B41957"/>
    <w:rsid w:val="00B41BEC"/>
    <w:rsid w:val="00B42B34"/>
    <w:rsid w:val="00B44617"/>
    <w:rsid w:val="00B4490E"/>
    <w:rsid w:val="00B44950"/>
    <w:rsid w:val="00B458E0"/>
    <w:rsid w:val="00B45A73"/>
    <w:rsid w:val="00B4642A"/>
    <w:rsid w:val="00B464F8"/>
    <w:rsid w:val="00B46587"/>
    <w:rsid w:val="00B4665F"/>
    <w:rsid w:val="00B46DCD"/>
    <w:rsid w:val="00B47953"/>
    <w:rsid w:val="00B47C2D"/>
    <w:rsid w:val="00B5025E"/>
    <w:rsid w:val="00B502BA"/>
    <w:rsid w:val="00B50DED"/>
    <w:rsid w:val="00B50F84"/>
    <w:rsid w:val="00B51658"/>
    <w:rsid w:val="00B51A62"/>
    <w:rsid w:val="00B51B5D"/>
    <w:rsid w:val="00B51F58"/>
    <w:rsid w:val="00B520E9"/>
    <w:rsid w:val="00B52939"/>
    <w:rsid w:val="00B537C1"/>
    <w:rsid w:val="00B53F9E"/>
    <w:rsid w:val="00B54A5D"/>
    <w:rsid w:val="00B55120"/>
    <w:rsid w:val="00B55151"/>
    <w:rsid w:val="00B55263"/>
    <w:rsid w:val="00B55DE3"/>
    <w:rsid w:val="00B56AFA"/>
    <w:rsid w:val="00B5704B"/>
    <w:rsid w:val="00B57807"/>
    <w:rsid w:val="00B57B9E"/>
    <w:rsid w:val="00B57DAE"/>
    <w:rsid w:val="00B6026C"/>
    <w:rsid w:val="00B60CDA"/>
    <w:rsid w:val="00B60D45"/>
    <w:rsid w:val="00B61FB8"/>
    <w:rsid w:val="00B6297D"/>
    <w:rsid w:val="00B63086"/>
    <w:rsid w:val="00B63811"/>
    <w:rsid w:val="00B63825"/>
    <w:rsid w:val="00B63D2D"/>
    <w:rsid w:val="00B6479E"/>
    <w:rsid w:val="00B647C7"/>
    <w:rsid w:val="00B648F6"/>
    <w:rsid w:val="00B649B1"/>
    <w:rsid w:val="00B664FF"/>
    <w:rsid w:val="00B66A00"/>
    <w:rsid w:val="00B66A67"/>
    <w:rsid w:val="00B66ADC"/>
    <w:rsid w:val="00B66C39"/>
    <w:rsid w:val="00B6710F"/>
    <w:rsid w:val="00B67671"/>
    <w:rsid w:val="00B67BF3"/>
    <w:rsid w:val="00B67C63"/>
    <w:rsid w:val="00B7042B"/>
    <w:rsid w:val="00B709F2"/>
    <w:rsid w:val="00B70CC4"/>
    <w:rsid w:val="00B72180"/>
    <w:rsid w:val="00B72311"/>
    <w:rsid w:val="00B723FC"/>
    <w:rsid w:val="00B7277D"/>
    <w:rsid w:val="00B7318E"/>
    <w:rsid w:val="00B73324"/>
    <w:rsid w:val="00B736EF"/>
    <w:rsid w:val="00B73A76"/>
    <w:rsid w:val="00B73E1A"/>
    <w:rsid w:val="00B74559"/>
    <w:rsid w:val="00B761D3"/>
    <w:rsid w:val="00B76C4C"/>
    <w:rsid w:val="00B775A3"/>
    <w:rsid w:val="00B776FE"/>
    <w:rsid w:val="00B77953"/>
    <w:rsid w:val="00B779AE"/>
    <w:rsid w:val="00B800BD"/>
    <w:rsid w:val="00B807EE"/>
    <w:rsid w:val="00B80E83"/>
    <w:rsid w:val="00B81339"/>
    <w:rsid w:val="00B814F9"/>
    <w:rsid w:val="00B823C1"/>
    <w:rsid w:val="00B82745"/>
    <w:rsid w:val="00B82AD9"/>
    <w:rsid w:val="00B82D0D"/>
    <w:rsid w:val="00B84623"/>
    <w:rsid w:val="00B84810"/>
    <w:rsid w:val="00B84DBD"/>
    <w:rsid w:val="00B850EA"/>
    <w:rsid w:val="00B85E81"/>
    <w:rsid w:val="00B8693C"/>
    <w:rsid w:val="00B86CBF"/>
    <w:rsid w:val="00B86DE3"/>
    <w:rsid w:val="00B8733C"/>
    <w:rsid w:val="00B8786A"/>
    <w:rsid w:val="00B91868"/>
    <w:rsid w:val="00B91A48"/>
    <w:rsid w:val="00B91ED5"/>
    <w:rsid w:val="00B92596"/>
    <w:rsid w:val="00B92EBD"/>
    <w:rsid w:val="00B92EE4"/>
    <w:rsid w:val="00B9361B"/>
    <w:rsid w:val="00B938A2"/>
    <w:rsid w:val="00B94A0D"/>
    <w:rsid w:val="00B95D85"/>
    <w:rsid w:val="00B95FAD"/>
    <w:rsid w:val="00B9610A"/>
    <w:rsid w:val="00B964AB"/>
    <w:rsid w:val="00B970D8"/>
    <w:rsid w:val="00B97386"/>
    <w:rsid w:val="00B97547"/>
    <w:rsid w:val="00B97780"/>
    <w:rsid w:val="00B978EB"/>
    <w:rsid w:val="00B97CC4"/>
    <w:rsid w:val="00BA14E4"/>
    <w:rsid w:val="00BA1D21"/>
    <w:rsid w:val="00BA1D29"/>
    <w:rsid w:val="00BA1D3A"/>
    <w:rsid w:val="00BA1E0A"/>
    <w:rsid w:val="00BA2AD0"/>
    <w:rsid w:val="00BA2E6A"/>
    <w:rsid w:val="00BA2F9D"/>
    <w:rsid w:val="00BA3529"/>
    <w:rsid w:val="00BA387F"/>
    <w:rsid w:val="00BA3B46"/>
    <w:rsid w:val="00BA4154"/>
    <w:rsid w:val="00BA44A5"/>
    <w:rsid w:val="00BA45DD"/>
    <w:rsid w:val="00BA51DD"/>
    <w:rsid w:val="00BA598D"/>
    <w:rsid w:val="00BA5AF7"/>
    <w:rsid w:val="00BA669D"/>
    <w:rsid w:val="00BA6859"/>
    <w:rsid w:val="00BA71C9"/>
    <w:rsid w:val="00BA77D0"/>
    <w:rsid w:val="00BA7C26"/>
    <w:rsid w:val="00BB05FD"/>
    <w:rsid w:val="00BB0C16"/>
    <w:rsid w:val="00BB10B5"/>
    <w:rsid w:val="00BB1662"/>
    <w:rsid w:val="00BB2E13"/>
    <w:rsid w:val="00BB2E59"/>
    <w:rsid w:val="00BB3879"/>
    <w:rsid w:val="00BB3A55"/>
    <w:rsid w:val="00BB45F6"/>
    <w:rsid w:val="00BB4E9C"/>
    <w:rsid w:val="00BB5414"/>
    <w:rsid w:val="00BB5849"/>
    <w:rsid w:val="00BB624A"/>
    <w:rsid w:val="00BB62DF"/>
    <w:rsid w:val="00BB6D7E"/>
    <w:rsid w:val="00BB72E0"/>
    <w:rsid w:val="00BB7B69"/>
    <w:rsid w:val="00BC087B"/>
    <w:rsid w:val="00BC0E63"/>
    <w:rsid w:val="00BC1F64"/>
    <w:rsid w:val="00BC28B9"/>
    <w:rsid w:val="00BC338D"/>
    <w:rsid w:val="00BC374D"/>
    <w:rsid w:val="00BC3B39"/>
    <w:rsid w:val="00BC406C"/>
    <w:rsid w:val="00BC4192"/>
    <w:rsid w:val="00BC41FC"/>
    <w:rsid w:val="00BC41FD"/>
    <w:rsid w:val="00BC4405"/>
    <w:rsid w:val="00BC4573"/>
    <w:rsid w:val="00BC488D"/>
    <w:rsid w:val="00BC4C66"/>
    <w:rsid w:val="00BC51FA"/>
    <w:rsid w:val="00BC5980"/>
    <w:rsid w:val="00BC5A9C"/>
    <w:rsid w:val="00BC64F0"/>
    <w:rsid w:val="00BC6990"/>
    <w:rsid w:val="00BC6BBC"/>
    <w:rsid w:val="00BC7291"/>
    <w:rsid w:val="00BC7754"/>
    <w:rsid w:val="00BD02AB"/>
    <w:rsid w:val="00BD07C4"/>
    <w:rsid w:val="00BD0A79"/>
    <w:rsid w:val="00BD11A4"/>
    <w:rsid w:val="00BD17C8"/>
    <w:rsid w:val="00BD1B1C"/>
    <w:rsid w:val="00BD1C02"/>
    <w:rsid w:val="00BD2FDB"/>
    <w:rsid w:val="00BD351D"/>
    <w:rsid w:val="00BD3CB0"/>
    <w:rsid w:val="00BD4AE5"/>
    <w:rsid w:val="00BD5DC9"/>
    <w:rsid w:val="00BD618F"/>
    <w:rsid w:val="00BD6E86"/>
    <w:rsid w:val="00BD71BC"/>
    <w:rsid w:val="00BD7AA2"/>
    <w:rsid w:val="00BD7AE5"/>
    <w:rsid w:val="00BD7B88"/>
    <w:rsid w:val="00BD7C03"/>
    <w:rsid w:val="00BE0EEB"/>
    <w:rsid w:val="00BE0F17"/>
    <w:rsid w:val="00BE0F89"/>
    <w:rsid w:val="00BE3108"/>
    <w:rsid w:val="00BE421C"/>
    <w:rsid w:val="00BE46EB"/>
    <w:rsid w:val="00BE4B40"/>
    <w:rsid w:val="00BE588D"/>
    <w:rsid w:val="00BE5AFF"/>
    <w:rsid w:val="00BE5B0E"/>
    <w:rsid w:val="00BE5DE3"/>
    <w:rsid w:val="00BE5F69"/>
    <w:rsid w:val="00BE6278"/>
    <w:rsid w:val="00BE638F"/>
    <w:rsid w:val="00BE6859"/>
    <w:rsid w:val="00BE6A3A"/>
    <w:rsid w:val="00BE6A43"/>
    <w:rsid w:val="00BE6DF3"/>
    <w:rsid w:val="00BE76E1"/>
    <w:rsid w:val="00BE7771"/>
    <w:rsid w:val="00BE781B"/>
    <w:rsid w:val="00BE7A59"/>
    <w:rsid w:val="00BF000F"/>
    <w:rsid w:val="00BF1692"/>
    <w:rsid w:val="00BF3A6B"/>
    <w:rsid w:val="00BF4194"/>
    <w:rsid w:val="00BF48E6"/>
    <w:rsid w:val="00BF4DF4"/>
    <w:rsid w:val="00BF5E62"/>
    <w:rsid w:val="00BF6157"/>
    <w:rsid w:val="00BF6C38"/>
    <w:rsid w:val="00BF7B7B"/>
    <w:rsid w:val="00C004DC"/>
    <w:rsid w:val="00C004E6"/>
    <w:rsid w:val="00C00777"/>
    <w:rsid w:val="00C00E6E"/>
    <w:rsid w:val="00C011C3"/>
    <w:rsid w:val="00C019CA"/>
    <w:rsid w:val="00C01F75"/>
    <w:rsid w:val="00C0224E"/>
    <w:rsid w:val="00C02417"/>
    <w:rsid w:val="00C025D8"/>
    <w:rsid w:val="00C02ED2"/>
    <w:rsid w:val="00C03736"/>
    <w:rsid w:val="00C04640"/>
    <w:rsid w:val="00C048D4"/>
    <w:rsid w:val="00C04CEC"/>
    <w:rsid w:val="00C0559F"/>
    <w:rsid w:val="00C05CD3"/>
    <w:rsid w:val="00C05DE7"/>
    <w:rsid w:val="00C066B2"/>
    <w:rsid w:val="00C0677A"/>
    <w:rsid w:val="00C06D00"/>
    <w:rsid w:val="00C073ED"/>
    <w:rsid w:val="00C0794D"/>
    <w:rsid w:val="00C07BC5"/>
    <w:rsid w:val="00C07C11"/>
    <w:rsid w:val="00C109E5"/>
    <w:rsid w:val="00C10E70"/>
    <w:rsid w:val="00C11560"/>
    <w:rsid w:val="00C11642"/>
    <w:rsid w:val="00C14A09"/>
    <w:rsid w:val="00C1552A"/>
    <w:rsid w:val="00C1560A"/>
    <w:rsid w:val="00C17407"/>
    <w:rsid w:val="00C17590"/>
    <w:rsid w:val="00C17AB3"/>
    <w:rsid w:val="00C17E4C"/>
    <w:rsid w:val="00C21565"/>
    <w:rsid w:val="00C22235"/>
    <w:rsid w:val="00C228E6"/>
    <w:rsid w:val="00C22E09"/>
    <w:rsid w:val="00C2314A"/>
    <w:rsid w:val="00C2338D"/>
    <w:rsid w:val="00C23B50"/>
    <w:rsid w:val="00C24314"/>
    <w:rsid w:val="00C24B6A"/>
    <w:rsid w:val="00C24BEE"/>
    <w:rsid w:val="00C25117"/>
    <w:rsid w:val="00C252B6"/>
    <w:rsid w:val="00C2558C"/>
    <w:rsid w:val="00C26071"/>
    <w:rsid w:val="00C26C44"/>
    <w:rsid w:val="00C27276"/>
    <w:rsid w:val="00C273E4"/>
    <w:rsid w:val="00C27A81"/>
    <w:rsid w:val="00C30185"/>
    <w:rsid w:val="00C30A88"/>
    <w:rsid w:val="00C3114B"/>
    <w:rsid w:val="00C3131B"/>
    <w:rsid w:val="00C319EB"/>
    <w:rsid w:val="00C31A1B"/>
    <w:rsid w:val="00C32ED6"/>
    <w:rsid w:val="00C34254"/>
    <w:rsid w:val="00C361FF"/>
    <w:rsid w:val="00C36F7D"/>
    <w:rsid w:val="00C37628"/>
    <w:rsid w:val="00C4084C"/>
    <w:rsid w:val="00C40AE6"/>
    <w:rsid w:val="00C40C0B"/>
    <w:rsid w:val="00C4159A"/>
    <w:rsid w:val="00C41DE0"/>
    <w:rsid w:val="00C43279"/>
    <w:rsid w:val="00C43579"/>
    <w:rsid w:val="00C4430F"/>
    <w:rsid w:val="00C449C9"/>
    <w:rsid w:val="00C45600"/>
    <w:rsid w:val="00C45A62"/>
    <w:rsid w:val="00C45F69"/>
    <w:rsid w:val="00C460D5"/>
    <w:rsid w:val="00C46445"/>
    <w:rsid w:val="00C46A20"/>
    <w:rsid w:val="00C46CE5"/>
    <w:rsid w:val="00C4723A"/>
    <w:rsid w:val="00C47789"/>
    <w:rsid w:val="00C479A2"/>
    <w:rsid w:val="00C47AEE"/>
    <w:rsid w:val="00C47B9A"/>
    <w:rsid w:val="00C506A3"/>
    <w:rsid w:val="00C515FD"/>
    <w:rsid w:val="00C516CA"/>
    <w:rsid w:val="00C5227E"/>
    <w:rsid w:val="00C522A4"/>
    <w:rsid w:val="00C524F6"/>
    <w:rsid w:val="00C527C3"/>
    <w:rsid w:val="00C52FE9"/>
    <w:rsid w:val="00C5345B"/>
    <w:rsid w:val="00C5502E"/>
    <w:rsid w:val="00C55135"/>
    <w:rsid w:val="00C55588"/>
    <w:rsid w:val="00C5611A"/>
    <w:rsid w:val="00C57456"/>
    <w:rsid w:val="00C57521"/>
    <w:rsid w:val="00C57523"/>
    <w:rsid w:val="00C60557"/>
    <w:rsid w:val="00C60806"/>
    <w:rsid w:val="00C60A4E"/>
    <w:rsid w:val="00C60BDE"/>
    <w:rsid w:val="00C60FB1"/>
    <w:rsid w:val="00C61EF0"/>
    <w:rsid w:val="00C632B8"/>
    <w:rsid w:val="00C639FC"/>
    <w:rsid w:val="00C6429A"/>
    <w:rsid w:val="00C65038"/>
    <w:rsid w:val="00C65348"/>
    <w:rsid w:val="00C655E6"/>
    <w:rsid w:val="00C65FC4"/>
    <w:rsid w:val="00C6644F"/>
    <w:rsid w:val="00C670FD"/>
    <w:rsid w:val="00C7072D"/>
    <w:rsid w:val="00C70B8C"/>
    <w:rsid w:val="00C72857"/>
    <w:rsid w:val="00C729A9"/>
    <w:rsid w:val="00C737C5"/>
    <w:rsid w:val="00C742CB"/>
    <w:rsid w:val="00C74A3F"/>
    <w:rsid w:val="00C74BB9"/>
    <w:rsid w:val="00C74FE1"/>
    <w:rsid w:val="00C76E62"/>
    <w:rsid w:val="00C77819"/>
    <w:rsid w:val="00C77859"/>
    <w:rsid w:val="00C77C6F"/>
    <w:rsid w:val="00C80541"/>
    <w:rsid w:val="00C808EC"/>
    <w:rsid w:val="00C80C67"/>
    <w:rsid w:val="00C816A5"/>
    <w:rsid w:val="00C81C88"/>
    <w:rsid w:val="00C81F8C"/>
    <w:rsid w:val="00C822D7"/>
    <w:rsid w:val="00C8268E"/>
    <w:rsid w:val="00C835DD"/>
    <w:rsid w:val="00C83B0F"/>
    <w:rsid w:val="00C84ABA"/>
    <w:rsid w:val="00C84E5D"/>
    <w:rsid w:val="00C84EBA"/>
    <w:rsid w:val="00C85552"/>
    <w:rsid w:val="00C85562"/>
    <w:rsid w:val="00C86488"/>
    <w:rsid w:val="00C86ACE"/>
    <w:rsid w:val="00C87542"/>
    <w:rsid w:val="00C87A23"/>
    <w:rsid w:val="00C87C13"/>
    <w:rsid w:val="00C87C9A"/>
    <w:rsid w:val="00C87F8A"/>
    <w:rsid w:val="00C90216"/>
    <w:rsid w:val="00C91A4A"/>
    <w:rsid w:val="00C91F9F"/>
    <w:rsid w:val="00C92106"/>
    <w:rsid w:val="00C92C0F"/>
    <w:rsid w:val="00C93F9E"/>
    <w:rsid w:val="00C940DF"/>
    <w:rsid w:val="00C942EF"/>
    <w:rsid w:val="00C94457"/>
    <w:rsid w:val="00C94724"/>
    <w:rsid w:val="00C94F36"/>
    <w:rsid w:val="00C95107"/>
    <w:rsid w:val="00C95B6D"/>
    <w:rsid w:val="00C97D58"/>
    <w:rsid w:val="00C97E90"/>
    <w:rsid w:val="00C97EC6"/>
    <w:rsid w:val="00C97FA4"/>
    <w:rsid w:val="00CA00CA"/>
    <w:rsid w:val="00CA075D"/>
    <w:rsid w:val="00CA0CA2"/>
    <w:rsid w:val="00CA1015"/>
    <w:rsid w:val="00CA1A24"/>
    <w:rsid w:val="00CA2BCB"/>
    <w:rsid w:val="00CA2DB3"/>
    <w:rsid w:val="00CA2EA7"/>
    <w:rsid w:val="00CA31B2"/>
    <w:rsid w:val="00CA33F1"/>
    <w:rsid w:val="00CA386D"/>
    <w:rsid w:val="00CA3F25"/>
    <w:rsid w:val="00CA4161"/>
    <w:rsid w:val="00CA6031"/>
    <w:rsid w:val="00CA6426"/>
    <w:rsid w:val="00CA653D"/>
    <w:rsid w:val="00CA667F"/>
    <w:rsid w:val="00CA70DE"/>
    <w:rsid w:val="00CA7B9E"/>
    <w:rsid w:val="00CB07D3"/>
    <w:rsid w:val="00CB0E07"/>
    <w:rsid w:val="00CB19B7"/>
    <w:rsid w:val="00CB3A6D"/>
    <w:rsid w:val="00CB4A2B"/>
    <w:rsid w:val="00CB4D7A"/>
    <w:rsid w:val="00CB5B43"/>
    <w:rsid w:val="00CB5F7B"/>
    <w:rsid w:val="00CB606C"/>
    <w:rsid w:val="00CB6FC1"/>
    <w:rsid w:val="00CB7086"/>
    <w:rsid w:val="00CB7C02"/>
    <w:rsid w:val="00CC01A5"/>
    <w:rsid w:val="00CC0474"/>
    <w:rsid w:val="00CC1720"/>
    <w:rsid w:val="00CC1F18"/>
    <w:rsid w:val="00CC2555"/>
    <w:rsid w:val="00CC2556"/>
    <w:rsid w:val="00CC3E81"/>
    <w:rsid w:val="00CC4150"/>
    <w:rsid w:val="00CC450C"/>
    <w:rsid w:val="00CC4535"/>
    <w:rsid w:val="00CC4994"/>
    <w:rsid w:val="00CC4BCD"/>
    <w:rsid w:val="00CC50BE"/>
    <w:rsid w:val="00CC5D08"/>
    <w:rsid w:val="00CC61B8"/>
    <w:rsid w:val="00CC72AE"/>
    <w:rsid w:val="00CC7F4D"/>
    <w:rsid w:val="00CD033B"/>
    <w:rsid w:val="00CD0CF0"/>
    <w:rsid w:val="00CD10A9"/>
    <w:rsid w:val="00CD126B"/>
    <w:rsid w:val="00CD1A9C"/>
    <w:rsid w:val="00CD25F1"/>
    <w:rsid w:val="00CD2870"/>
    <w:rsid w:val="00CD2AF4"/>
    <w:rsid w:val="00CD3381"/>
    <w:rsid w:val="00CD44C7"/>
    <w:rsid w:val="00CD48EA"/>
    <w:rsid w:val="00CD4DA0"/>
    <w:rsid w:val="00CD4F69"/>
    <w:rsid w:val="00CD54EF"/>
    <w:rsid w:val="00CD5835"/>
    <w:rsid w:val="00CD5B67"/>
    <w:rsid w:val="00CD60E1"/>
    <w:rsid w:val="00CD6FAC"/>
    <w:rsid w:val="00CD6FFF"/>
    <w:rsid w:val="00CD7922"/>
    <w:rsid w:val="00CE0018"/>
    <w:rsid w:val="00CE095F"/>
    <w:rsid w:val="00CE0E59"/>
    <w:rsid w:val="00CE1AC3"/>
    <w:rsid w:val="00CE1BDE"/>
    <w:rsid w:val="00CE1EC6"/>
    <w:rsid w:val="00CE264D"/>
    <w:rsid w:val="00CE3256"/>
    <w:rsid w:val="00CE3406"/>
    <w:rsid w:val="00CE34A5"/>
    <w:rsid w:val="00CE37AC"/>
    <w:rsid w:val="00CE401E"/>
    <w:rsid w:val="00CE561B"/>
    <w:rsid w:val="00CE5D7A"/>
    <w:rsid w:val="00CE5FB8"/>
    <w:rsid w:val="00CE6309"/>
    <w:rsid w:val="00CE6468"/>
    <w:rsid w:val="00CE7061"/>
    <w:rsid w:val="00CE7678"/>
    <w:rsid w:val="00CE7A34"/>
    <w:rsid w:val="00CE7C95"/>
    <w:rsid w:val="00CF0118"/>
    <w:rsid w:val="00CF0296"/>
    <w:rsid w:val="00CF039E"/>
    <w:rsid w:val="00CF0B5D"/>
    <w:rsid w:val="00CF0D69"/>
    <w:rsid w:val="00CF22C9"/>
    <w:rsid w:val="00CF28CB"/>
    <w:rsid w:val="00CF293B"/>
    <w:rsid w:val="00CF2F1C"/>
    <w:rsid w:val="00CF312E"/>
    <w:rsid w:val="00CF3206"/>
    <w:rsid w:val="00CF327D"/>
    <w:rsid w:val="00CF3AA0"/>
    <w:rsid w:val="00CF3B90"/>
    <w:rsid w:val="00CF3C6C"/>
    <w:rsid w:val="00CF5119"/>
    <w:rsid w:val="00CF5154"/>
    <w:rsid w:val="00CF57D2"/>
    <w:rsid w:val="00CF6711"/>
    <w:rsid w:val="00CF67BE"/>
    <w:rsid w:val="00D00578"/>
    <w:rsid w:val="00D00CE9"/>
    <w:rsid w:val="00D01011"/>
    <w:rsid w:val="00D01F99"/>
    <w:rsid w:val="00D02356"/>
    <w:rsid w:val="00D030A4"/>
    <w:rsid w:val="00D030A9"/>
    <w:rsid w:val="00D03119"/>
    <w:rsid w:val="00D034E3"/>
    <w:rsid w:val="00D03713"/>
    <w:rsid w:val="00D04319"/>
    <w:rsid w:val="00D0485B"/>
    <w:rsid w:val="00D049FB"/>
    <w:rsid w:val="00D04AE5"/>
    <w:rsid w:val="00D053B9"/>
    <w:rsid w:val="00D067E8"/>
    <w:rsid w:val="00D07065"/>
    <w:rsid w:val="00D07B7D"/>
    <w:rsid w:val="00D07D21"/>
    <w:rsid w:val="00D102FF"/>
    <w:rsid w:val="00D108C4"/>
    <w:rsid w:val="00D10D28"/>
    <w:rsid w:val="00D1126D"/>
    <w:rsid w:val="00D133E9"/>
    <w:rsid w:val="00D13928"/>
    <w:rsid w:val="00D13D5D"/>
    <w:rsid w:val="00D13DF7"/>
    <w:rsid w:val="00D146D0"/>
    <w:rsid w:val="00D14D05"/>
    <w:rsid w:val="00D14F01"/>
    <w:rsid w:val="00D15256"/>
    <w:rsid w:val="00D15821"/>
    <w:rsid w:val="00D158B4"/>
    <w:rsid w:val="00D15E8D"/>
    <w:rsid w:val="00D16C7D"/>
    <w:rsid w:val="00D17988"/>
    <w:rsid w:val="00D17A18"/>
    <w:rsid w:val="00D17C9A"/>
    <w:rsid w:val="00D20633"/>
    <w:rsid w:val="00D20B3D"/>
    <w:rsid w:val="00D20D79"/>
    <w:rsid w:val="00D20FE4"/>
    <w:rsid w:val="00D2106F"/>
    <w:rsid w:val="00D21584"/>
    <w:rsid w:val="00D234F8"/>
    <w:rsid w:val="00D24E25"/>
    <w:rsid w:val="00D25064"/>
    <w:rsid w:val="00D2560B"/>
    <w:rsid w:val="00D258C8"/>
    <w:rsid w:val="00D26220"/>
    <w:rsid w:val="00D2627F"/>
    <w:rsid w:val="00D2657F"/>
    <w:rsid w:val="00D268FA"/>
    <w:rsid w:val="00D26CD1"/>
    <w:rsid w:val="00D270A3"/>
    <w:rsid w:val="00D27D84"/>
    <w:rsid w:val="00D3038D"/>
    <w:rsid w:val="00D31C0B"/>
    <w:rsid w:val="00D31C66"/>
    <w:rsid w:val="00D31C78"/>
    <w:rsid w:val="00D3226E"/>
    <w:rsid w:val="00D3277D"/>
    <w:rsid w:val="00D32B3D"/>
    <w:rsid w:val="00D336B5"/>
    <w:rsid w:val="00D34513"/>
    <w:rsid w:val="00D347BC"/>
    <w:rsid w:val="00D34B25"/>
    <w:rsid w:val="00D34EEF"/>
    <w:rsid w:val="00D352D3"/>
    <w:rsid w:val="00D354AB"/>
    <w:rsid w:val="00D360BD"/>
    <w:rsid w:val="00D365FF"/>
    <w:rsid w:val="00D3681C"/>
    <w:rsid w:val="00D374E2"/>
    <w:rsid w:val="00D375EF"/>
    <w:rsid w:val="00D37737"/>
    <w:rsid w:val="00D37A86"/>
    <w:rsid w:val="00D37DF3"/>
    <w:rsid w:val="00D403BE"/>
    <w:rsid w:val="00D4090A"/>
    <w:rsid w:val="00D409E6"/>
    <w:rsid w:val="00D40A4B"/>
    <w:rsid w:val="00D413BA"/>
    <w:rsid w:val="00D41C38"/>
    <w:rsid w:val="00D42040"/>
    <w:rsid w:val="00D4245C"/>
    <w:rsid w:val="00D426D8"/>
    <w:rsid w:val="00D42A91"/>
    <w:rsid w:val="00D42DD4"/>
    <w:rsid w:val="00D4333F"/>
    <w:rsid w:val="00D434D8"/>
    <w:rsid w:val="00D436FF"/>
    <w:rsid w:val="00D447E0"/>
    <w:rsid w:val="00D44992"/>
    <w:rsid w:val="00D4516B"/>
    <w:rsid w:val="00D4537C"/>
    <w:rsid w:val="00D45D67"/>
    <w:rsid w:val="00D45FDD"/>
    <w:rsid w:val="00D46AE8"/>
    <w:rsid w:val="00D47246"/>
    <w:rsid w:val="00D472BB"/>
    <w:rsid w:val="00D47590"/>
    <w:rsid w:val="00D47A40"/>
    <w:rsid w:val="00D47D5F"/>
    <w:rsid w:val="00D50C9B"/>
    <w:rsid w:val="00D51006"/>
    <w:rsid w:val="00D51321"/>
    <w:rsid w:val="00D5133C"/>
    <w:rsid w:val="00D51772"/>
    <w:rsid w:val="00D5183E"/>
    <w:rsid w:val="00D518E3"/>
    <w:rsid w:val="00D5197D"/>
    <w:rsid w:val="00D51CF1"/>
    <w:rsid w:val="00D527FD"/>
    <w:rsid w:val="00D52BD4"/>
    <w:rsid w:val="00D52D36"/>
    <w:rsid w:val="00D53D31"/>
    <w:rsid w:val="00D5472B"/>
    <w:rsid w:val="00D54A26"/>
    <w:rsid w:val="00D54C6C"/>
    <w:rsid w:val="00D54DBB"/>
    <w:rsid w:val="00D55271"/>
    <w:rsid w:val="00D55B16"/>
    <w:rsid w:val="00D55EC6"/>
    <w:rsid w:val="00D566DD"/>
    <w:rsid w:val="00D575CD"/>
    <w:rsid w:val="00D57E49"/>
    <w:rsid w:val="00D603F2"/>
    <w:rsid w:val="00D6072B"/>
    <w:rsid w:val="00D61816"/>
    <w:rsid w:val="00D61EA3"/>
    <w:rsid w:val="00D624FB"/>
    <w:rsid w:val="00D6262D"/>
    <w:rsid w:val="00D62D6C"/>
    <w:rsid w:val="00D62E30"/>
    <w:rsid w:val="00D6344F"/>
    <w:rsid w:val="00D634F2"/>
    <w:rsid w:val="00D63EC3"/>
    <w:rsid w:val="00D640B3"/>
    <w:rsid w:val="00D64E75"/>
    <w:rsid w:val="00D65253"/>
    <w:rsid w:val="00D65554"/>
    <w:rsid w:val="00D65871"/>
    <w:rsid w:val="00D65DA4"/>
    <w:rsid w:val="00D661B9"/>
    <w:rsid w:val="00D6622E"/>
    <w:rsid w:val="00D66241"/>
    <w:rsid w:val="00D66A66"/>
    <w:rsid w:val="00D66FF5"/>
    <w:rsid w:val="00D673D5"/>
    <w:rsid w:val="00D6796F"/>
    <w:rsid w:val="00D67B3B"/>
    <w:rsid w:val="00D70CFF"/>
    <w:rsid w:val="00D70FD0"/>
    <w:rsid w:val="00D71467"/>
    <w:rsid w:val="00D719EC"/>
    <w:rsid w:val="00D71B48"/>
    <w:rsid w:val="00D71EE4"/>
    <w:rsid w:val="00D722D1"/>
    <w:rsid w:val="00D7289E"/>
    <w:rsid w:val="00D72B82"/>
    <w:rsid w:val="00D7391F"/>
    <w:rsid w:val="00D745F5"/>
    <w:rsid w:val="00D74D56"/>
    <w:rsid w:val="00D74F5E"/>
    <w:rsid w:val="00D750AA"/>
    <w:rsid w:val="00D75DBF"/>
    <w:rsid w:val="00D76581"/>
    <w:rsid w:val="00D77F92"/>
    <w:rsid w:val="00D80BAA"/>
    <w:rsid w:val="00D81C9C"/>
    <w:rsid w:val="00D81E8D"/>
    <w:rsid w:val="00D82E0C"/>
    <w:rsid w:val="00D8342F"/>
    <w:rsid w:val="00D838E9"/>
    <w:rsid w:val="00D83D50"/>
    <w:rsid w:val="00D84E69"/>
    <w:rsid w:val="00D853A8"/>
    <w:rsid w:val="00D85A7B"/>
    <w:rsid w:val="00D85B8D"/>
    <w:rsid w:val="00D861C3"/>
    <w:rsid w:val="00D8623A"/>
    <w:rsid w:val="00D870DD"/>
    <w:rsid w:val="00D87AF9"/>
    <w:rsid w:val="00D91410"/>
    <w:rsid w:val="00D91FD5"/>
    <w:rsid w:val="00D9361B"/>
    <w:rsid w:val="00D9384F"/>
    <w:rsid w:val="00D948B3"/>
    <w:rsid w:val="00D94969"/>
    <w:rsid w:val="00D95615"/>
    <w:rsid w:val="00D95AAA"/>
    <w:rsid w:val="00D95AC1"/>
    <w:rsid w:val="00D95B8A"/>
    <w:rsid w:val="00D95D50"/>
    <w:rsid w:val="00D96124"/>
    <w:rsid w:val="00D96134"/>
    <w:rsid w:val="00D962A0"/>
    <w:rsid w:val="00D964F1"/>
    <w:rsid w:val="00D96907"/>
    <w:rsid w:val="00D97272"/>
    <w:rsid w:val="00D97FD6"/>
    <w:rsid w:val="00DA04F8"/>
    <w:rsid w:val="00DA18C2"/>
    <w:rsid w:val="00DA1FB7"/>
    <w:rsid w:val="00DA3438"/>
    <w:rsid w:val="00DA381B"/>
    <w:rsid w:val="00DA3DC6"/>
    <w:rsid w:val="00DA54AC"/>
    <w:rsid w:val="00DA5740"/>
    <w:rsid w:val="00DA6D8D"/>
    <w:rsid w:val="00DA6F6D"/>
    <w:rsid w:val="00DA779F"/>
    <w:rsid w:val="00DA7861"/>
    <w:rsid w:val="00DB041C"/>
    <w:rsid w:val="00DB06D0"/>
    <w:rsid w:val="00DB0754"/>
    <w:rsid w:val="00DB1134"/>
    <w:rsid w:val="00DB2A73"/>
    <w:rsid w:val="00DB32B4"/>
    <w:rsid w:val="00DB3BD6"/>
    <w:rsid w:val="00DB3EF9"/>
    <w:rsid w:val="00DB491A"/>
    <w:rsid w:val="00DB4D64"/>
    <w:rsid w:val="00DB4E26"/>
    <w:rsid w:val="00DB53EC"/>
    <w:rsid w:val="00DB574F"/>
    <w:rsid w:val="00DB599B"/>
    <w:rsid w:val="00DB5F77"/>
    <w:rsid w:val="00DB6B77"/>
    <w:rsid w:val="00DB702D"/>
    <w:rsid w:val="00DC11E8"/>
    <w:rsid w:val="00DC152B"/>
    <w:rsid w:val="00DC1756"/>
    <w:rsid w:val="00DC18FC"/>
    <w:rsid w:val="00DC1BB7"/>
    <w:rsid w:val="00DC28D1"/>
    <w:rsid w:val="00DC2C0F"/>
    <w:rsid w:val="00DC2F0D"/>
    <w:rsid w:val="00DC3205"/>
    <w:rsid w:val="00DC3243"/>
    <w:rsid w:val="00DC3666"/>
    <w:rsid w:val="00DC3798"/>
    <w:rsid w:val="00DC3BD7"/>
    <w:rsid w:val="00DC4399"/>
    <w:rsid w:val="00DC4461"/>
    <w:rsid w:val="00DC4BB5"/>
    <w:rsid w:val="00DC50CB"/>
    <w:rsid w:val="00DC58DD"/>
    <w:rsid w:val="00DC5FE5"/>
    <w:rsid w:val="00DC6278"/>
    <w:rsid w:val="00DC63A3"/>
    <w:rsid w:val="00DC6544"/>
    <w:rsid w:val="00DC65F4"/>
    <w:rsid w:val="00DC68EC"/>
    <w:rsid w:val="00DC6AB5"/>
    <w:rsid w:val="00DD0014"/>
    <w:rsid w:val="00DD0489"/>
    <w:rsid w:val="00DD05E8"/>
    <w:rsid w:val="00DD0B7C"/>
    <w:rsid w:val="00DD0CCC"/>
    <w:rsid w:val="00DD110C"/>
    <w:rsid w:val="00DD1A7C"/>
    <w:rsid w:val="00DD1FA9"/>
    <w:rsid w:val="00DD2447"/>
    <w:rsid w:val="00DD2E71"/>
    <w:rsid w:val="00DD3765"/>
    <w:rsid w:val="00DD3E7A"/>
    <w:rsid w:val="00DD49AD"/>
    <w:rsid w:val="00DD4BBB"/>
    <w:rsid w:val="00DD4C03"/>
    <w:rsid w:val="00DD5034"/>
    <w:rsid w:val="00DD6FFF"/>
    <w:rsid w:val="00DD739C"/>
    <w:rsid w:val="00DD73E9"/>
    <w:rsid w:val="00DE00E2"/>
    <w:rsid w:val="00DE10D4"/>
    <w:rsid w:val="00DE197C"/>
    <w:rsid w:val="00DE209A"/>
    <w:rsid w:val="00DE31B4"/>
    <w:rsid w:val="00DE38AA"/>
    <w:rsid w:val="00DE3D15"/>
    <w:rsid w:val="00DE4667"/>
    <w:rsid w:val="00DE5144"/>
    <w:rsid w:val="00DE519B"/>
    <w:rsid w:val="00DE5318"/>
    <w:rsid w:val="00DE5BD3"/>
    <w:rsid w:val="00DE6B88"/>
    <w:rsid w:val="00DE6FF1"/>
    <w:rsid w:val="00DE7F5B"/>
    <w:rsid w:val="00DF0219"/>
    <w:rsid w:val="00DF027B"/>
    <w:rsid w:val="00DF0A6A"/>
    <w:rsid w:val="00DF10A9"/>
    <w:rsid w:val="00DF1162"/>
    <w:rsid w:val="00DF18D0"/>
    <w:rsid w:val="00DF1D13"/>
    <w:rsid w:val="00DF21B1"/>
    <w:rsid w:val="00DF25D4"/>
    <w:rsid w:val="00DF2AB7"/>
    <w:rsid w:val="00DF33D9"/>
    <w:rsid w:val="00DF3568"/>
    <w:rsid w:val="00DF39B3"/>
    <w:rsid w:val="00DF39B5"/>
    <w:rsid w:val="00DF39E6"/>
    <w:rsid w:val="00DF40A1"/>
    <w:rsid w:val="00DF425F"/>
    <w:rsid w:val="00DF43DA"/>
    <w:rsid w:val="00DF5D37"/>
    <w:rsid w:val="00DF5FD7"/>
    <w:rsid w:val="00DF61E4"/>
    <w:rsid w:val="00DF6F69"/>
    <w:rsid w:val="00DF7242"/>
    <w:rsid w:val="00DF7321"/>
    <w:rsid w:val="00DF73F1"/>
    <w:rsid w:val="00DF75D9"/>
    <w:rsid w:val="00E00249"/>
    <w:rsid w:val="00E015D3"/>
    <w:rsid w:val="00E01D6E"/>
    <w:rsid w:val="00E0201B"/>
    <w:rsid w:val="00E029A8"/>
    <w:rsid w:val="00E02BA2"/>
    <w:rsid w:val="00E03404"/>
    <w:rsid w:val="00E038E5"/>
    <w:rsid w:val="00E04B52"/>
    <w:rsid w:val="00E0574F"/>
    <w:rsid w:val="00E05C30"/>
    <w:rsid w:val="00E06117"/>
    <w:rsid w:val="00E063FD"/>
    <w:rsid w:val="00E06DD6"/>
    <w:rsid w:val="00E07578"/>
    <w:rsid w:val="00E10866"/>
    <w:rsid w:val="00E10A60"/>
    <w:rsid w:val="00E10AF0"/>
    <w:rsid w:val="00E10B15"/>
    <w:rsid w:val="00E1166B"/>
    <w:rsid w:val="00E1265F"/>
    <w:rsid w:val="00E14CB4"/>
    <w:rsid w:val="00E1522E"/>
    <w:rsid w:val="00E15AB0"/>
    <w:rsid w:val="00E1604C"/>
    <w:rsid w:val="00E1637A"/>
    <w:rsid w:val="00E16395"/>
    <w:rsid w:val="00E163E7"/>
    <w:rsid w:val="00E166B1"/>
    <w:rsid w:val="00E16825"/>
    <w:rsid w:val="00E16CD0"/>
    <w:rsid w:val="00E17E98"/>
    <w:rsid w:val="00E17FF8"/>
    <w:rsid w:val="00E20015"/>
    <w:rsid w:val="00E200AA"/>
    <w:rsid w:val="00E201BE"/>
    <w:rsid w:val="00E203AD"/>
    <w:rsid w:val="00E20B32"/>
    <w:rsid w:val="00E21B4A"/>
    <w:rsid w:val="00E21BF3"/>
    <w:rsid w:val="00E21FDF"/>
    <w:rsid w:val="00E22352"/>
    <w:rsid w:val="00E22C02"/>
    <w:rsid w:val="00E22EB4"/>
    <w:rsid w:val="00E23EA7"/>
    <w:rsid w:val="00E24874"/>
    <w:rsid w:val="00E24D46"/>
    <w:rsid w:val="00E254C2"/>
    <w:rsid w:val="00E25BDE"/>
    <w:rsid w:val="00E25F45"/>
    <w:rsid w:val="00E264D4"/>
    <w:rsid w:val="00E26A81"/>
    <w:rsid w:val="00E26F38"/>
    <w:rsid w:val="00E26FA4"/>
    <w:rsid w:val="00E27112"/>
    <w:rsid w:val="00E27531"/>
    <w:rsid w:val="00E3111B"/>
    <w:rsid w:val="00E3343C"/>
    <w:rsid w:val="00E337CE"/>
    <w:rsid w:val="00E33AAD"/>
    <w:rsid w:val="00E349F9"/>
    <w:rsid w:val="00E360F9"/>
    <w:rsid w:val="00E3799B"/>
    <w:rsid w:val="00E37BB1"/>
    <w:rsid w:val="00E37DF7"/>
    <w:rsid w:val="00E37FC8"/>
    <w:rsid w:val="00E41DC7"/>
    <w:rsid w:val="00E42176"/>
    <w:rsid w:val="00E426D2"/>
    <w:rsid w:val="00E42752"/>
    <w:rsid w:val="00E429C7"/>
    <w:rsid w:val="00E42D8B"/>
    <w:rsid w:val="00E443EF"/>
    <w:rsid w:val="00E4463B"/>
    <w:rsid w:val="00E4541E"/>
    <w:rsid w:val="00E47045"/>
    <w:rsid w:val="00E47406"/>
    <w:rsid w:val="00E501E1"/>
    <w:rsid w:val="00E50906"/>
    <w:rsid w:val="00E50937"/>
    <w:rsid w:val="00E50C51"/>
    <w:rsid w:val="00E50F15"/>
    <w:rsid w:val="00E51055"/>
    <w:rsid w:val="00E5198B"/>
    <w:rsid w:val="00E51AFD"/>
    <w:rsid w:val="00E51CC5"/>
    <w:rsid w:val="00E51F43"/>
    <w:rsid w:val="00E522BD"/>
    <w:rsid w:val="00E52695"/>
    <w:rsid w:val="00E52912"/>
    <w:rsid w:val="00E543EC"/>
    <w:rsid w:val="00E54457"/>
    <w:rsid w:val="00E5490B"/>
    <w:rsid w:val="00E54B5E"/>
    <w:rsid w:val="00E54F8D"/>
    <w:rsid w:val="00E558A4"/>
    <w:rsid w:val="00E55C55"/>
    <w:rsid w:val="00E5619F"/>
    <w:rsid w:val="00E563B8"/>
    <w:rsid w:val="00E5744F"/>
    <w:rsid w:val="00E5795C"/>
    <w:rsid w:val="00E57A93"/>
    <w:rsid w:val="00E57B62"/>
    <w:rsid w:val="00E57C8B"/>
    <w:rsid w:val="00E60746"/>
    <w:rsid w:val="00E60BB9"/>
    <w:rsid w:val="00E60EE7"/>
    <w:rsid w:val="00E61223"/>
    <w:rsid w:val="00E61B98"/>
    <w:rsid w:val="00E61CDC"/>
    <w:rsid w:val="00E627CC"/>
    <w:rsid w:val="00E64857"/>
    <w:rsid w:val="00E65149"/>
    <w:rsid w:val="00E6650D"/>
    <w:rsid w:val="00E66611"/>
    <w:rsid w:val="00E670A2"/>
    <w:rsid w:val="00E67126"/>
    <w:rsid w:val="00E67C90"/>
    <w:rsid w:val="00E67F50"/>
    <w:rsid w:val="00E723AE"/>
    <w:rsid w:val="00E7290E"/>
    <w:rsid w:val="00E72DA7"/>
    <w:rsid w:val="00E72FC0"/>
    <w:rsid w:val="00E74157"/>
    <w:rsid w:val="00E7488E"/>
    <w:rsid w:val="00E748F6"/>
    <w:rsid w:val="00E74D24"/>
    <w:rsid w:val="00E758D4"/>
    <w:rsid w:val="00E75949"/>
    <w:rsid w:val="00E75D26"/>
    <w:rsid w:val="00E75F99"/>
    <w:rsid w:val="00E761C1"/>
    <w:rsid w:val="00E764E4"/>
    <w:rsid w:val="00E76FF4"/>
    <w:rsid w:val="00E779BB"/>
    <w:rsid w:val="00E77CEA"/>
    <w:rsid w:val="00E77DDB"/>
    <w:rsid w:val="00E81B6D"/>
    <w:rsid w:val="00E81D41"/>
    <w:rsid w:val="00E82070"/>
    <w:rsid w:val="00E824CD"/>
    <w:rsid w:val="00E82630"/>
    <w:rsid w:val="00E82E88"/>
    <w:rsid w:val="00E83751"/>
    <w:rsid w:val="00E83F8F"/>
    <w:rsid w:val="00E8435D"/>
    <w:rsid w:val="00E843BA"/>
    <w:rsid w:val="00E8456A"/>
    <w:rsid w:val="00E859C0"/>
    <w:rsid w:val="00E85C9D"/>
    <w:rsid w:val="00E85FC4"/>
    <w:rsid w:val="00E865DA"/>
    <w:rsid w:val="00E87096"/>
    <w:rsid w:val="00E87A2D"/>
    <w:rsid w:val="00E87C36"/>
    <w:rsid w:val="00E87F3F"/>
    <w:rsid w:val="00E91944"/>
    <w:rsid w:val="00E91BE7"/>
    <w:rsid w:val="00E924CF"/>
    <w:rsid w:val="00E93A9F"/>
    <w:rsid w:val="00E9412F"/>
    <w:rsid w:val="00E9422B"/>
    <w:rsid w:val="00E94D4F"/>
    <w:rsid w:val="00E95019"/>
    <w:rsid w:val="00E95443"/>
    <w:rsid w:val="00E95451"/>
    <w:rsid w:val="00E9569D"/>
    <w:rsid w:val="00E95849"/>
    <w:rsid w:val="00E9639B"/>
    <w:rsid w:val="00E97C56"/>
    <w:rsid w:val="00EA0280"/>
    <w:rsid w:val="00EA0A67"/>
    <w:rsid w:val="00EA10CD"/>
    <w:rsid w:val="00EA1435"/>
    <w:rsid w:val="00EA1F1F"/>
    <w:rsid w:val="00EA252B"/>
    <w:rsid w:val="00EA3716"/>
    <w:rsid w:val="00EA3D46"/>
    <w:rsid w:val="00EA3E1A"/>
    <w:rsid w:val="00EA4254"/>
    <w:rsid w:val="00EA4A3A"/>
    <w:rsid w:val="00EA4C0B"/>
    <w:rsid w:val="00EA4CA0"/>
    <w:rsid w:val="00EA5692"/>
    <w:rsid w:val="00EA56E3"/>
    <w:rsid w:val="00EA62C2"/>
    <w:rsid w:val="00EA62DB"/>
    <w:rsid w:val="00EA6602"/>
    <w:rsid w:val="00EA685A"/>
    <w:rsid w:val="00EA702C"/>
    <w:rsid w:val="00EB011F"/>
    <w:rsid w:val="00EB0A53"/>
    <w:rsid w:val="00EB0AAB"/>
    <w:rsid w:val="00EB0B20"/>
    <w:rsid w:val="00EB2FA1"/>
    <w:rsid w:val="00EB367F"/>
    <w:rsid w:val="00EB4623"/>
    <w:rsid w:val="00EB79E3"/>
    <w:rsid w:val="00EC0301"/>
    <w:rsid w:val="00EC24B5"/>
    <w:rsid w:val="00EC43F1"/>
    <w:rsid w:val="00EC4D44"/>
    <w:rsid w:val="00EC5A70"/>
    <w:rsid w:val="00EC61A6"/>
    <w:rsid w:val="00EC6AD8"/>
    <w:rsid w:val="00EC74CC"/>
    <w:rsid w:val="00EC75DA"/>
    <w:rsid w:val="00EC7DA6"/>
    <w:rsid w:val="00ED0457"/>
    <w:rsid w:val="00ED0F51"/>
    <w:rsid w:val="00ED10D4"/>
    <w:rsid w:val="00ED13AC"/>
    <w:rsid w:val="00ED1545"/>
    <w:rsid w:val="00ED17C1"/>
    <w:rsid w:val="00ED1BEF"/>
    <w:rsid w:val="00ED207E"/>
    <w:rsid w:val="00ED250D"/>
    <w:rsid w:val="00ED35A1"/>
    <w:rsid w:val="00ED4547"/>
    <w:rsid w:val="00ED5127"/>
    <w:rsid w:val="00ED6C89"/>
    <w:rsid w:val="00EE0500"/>
    <w:rsid w:val="00EE0520"/>
    <w:rsid w:val="00EE0827"/>
    <w:rsid w:val="00EE11F0"/>
    <w:rsid w:val="00EE276D"/>
    <w:rsid w:val="00EE2C20"/>
    <w:rsid w:val="00EE2D47"/>
    <w:rsid w:val="00EE2EF0"/>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A9E"/>
    <w:rsid w:val="00EE5B52"/>
    <w:rsid w:val="00EE5CE6"/>
    <w:rsid w:val="00EE69DE"/>
    <w:rsid w:val="00EE6D0C"/>
    <w:rsid w:val="00EE7495"/>
    <w:rsid w:val="00EE7893"/>
    <w:rsid w:val="00EE7FF5"/>
    <w:rsid w:val="00EF056E"/>
    <w:rsid w:val="00EF083E"/>
    <w:rsid w:val="00EF0FB1"/>
    <w:rsid w:val="00EF1DEF"/>
    <w:rsid w:val="00EF288B"/>
    <w:rsid w:val="00EF3020"/>
    <w:rsid w:val="00EF33D6"/>
    <w:rsid w:val="00EF37C3"/>
    <w:rsid w:val="00EF3F35"/>
    <w:rsid w:val="00EF3F86"/>
    <w:rsid w:val="00EF43E3"/>
    <w:rsid w:val="00EF45E2"/>
    <w:rsid w:val="00EF4B86"/>
    <w:rsid w:val="00EF54BE"/>
    <w:rsid w:val="00EF57EE"/>
    <w:rsid w:val="00EF593D"/>
    <w:rsid w:val="00EF6D21"/>
    <w:rsid w:val="00EF7074"/>
    <w:rsid w:val="00EF7123"/>
    <w:rsid w:val="00EF73F5"/>
    <w:rsid w:val="00EF78E0"/>
    <w:rsid w:val="00EF7B67"/>
    <w:rsid w:val="00F000B3"/>
    <w:rsid w:val="00F00108"/>
    <w:rsid w:val="00F01381"/>
    <w:rsid w:val="00F01763"/>
    <w:rsid w:val="00F01D6D"/>
    <w:rsid w:val="00F02210"/>
    <w:rsid w:val="00F02B0E"/>
    <w:rsid w:val="00F0418E"/>
    <w:rsid w:val="00F0437D"/>
    <w:rsid w:val="00F0478C"/>
    <w:rsid w:val="00F047DE"/>
    <w:rsid w:val="00F050FE"/>
    <w:rsid w:val="00F0517A"/>
    <w:rsid w:val="00F05312"/>
    <w:rsid w:val="00F060A6"/>
    <w:rsid w:val="00F06B8C"/>
    <w:rsid w:val="00F0748C"/>
    <w:rsid w:val="00F07687"/>
    <w:rsid w:val="00F10167"/>
    <w:rsid w:val="00F107F1"/>
    <w:rsid w:val="00F1100D"/>
    <w:rsid w:val="00F1129C"/>
    <w:rsid w:val="00F1147D"/>
    <w:rsid w:val="00F1152B"/>
    <w:rsid w:val="00F11996"/>
    <w:rsid w:val="00F12751"/>
    <w:rsid w:val="00F12D3F"/>
    <w:rsid w:val="00F13667"/>
    <w:rsid w:val="00F1391D"/>
    <w:rsid w:val="00F152F7"/>
    <w:rsid w:val="00F15B91"/>
    <w:rsid w:val="00F15DDF"/>
    <w:rsid w:val="00F15DF1"/>
    <w:rsid w:val="00F164B0"/>
    <w:rsid w:val="00F16811"/>
    <w:rsid w:val="00F16C05"/>
    <w:rsid w:val="00F1700D"/>
    <w:rsid w:val="00F17038"/>
    <w:rsid w:val="00F17295"/>
    <w:rsid w:val="00F1754A"/>
    <w:rsid w:val="00F17ADE"/>
    <w:rsid w:val="00F17DDF"/>
    <w:rsid w:val="00F17E6F"/>
    <w:rsid w:val="00F20A05"/>
    <w:rsid w:val="00F20A71"/>
    <w:rsid w:val="00F20D22"/>
    <w:rsid w:val="00F21063"/>
    <w:rsid w:val="00F2304F"/>
    <w:rsid w:val="00F23193"/>
    <w:rsid w:val="00F237F9"/>
    <w:rsid w:val="00F23AE0"/>
    <w:rsid w:val="00F23D83"/>
    <w:rsid w:val="00F23DC7"/>
    <w:rsid w:val="00F24B39"/>
    <w:rsid w:val="00F2573B"/>
    <w:rsid w:val="00F25B94"/>
    <w:rsid w:val="00F2604E"/>
    <w:rsid w:val="00F26955"/>
    <w:rsid w:val="00F2764D"/>
    <w:rsid w:val="00F2774F"/>
    <w:rsid w:val="00F2775A"/>
    <w:rsid w:val="00F27904"/>
    <w:rsid w:val="00F27E1C"/>
    <w:rsid w:val="00F30B21"/>
    <w:rsid w:val="00F31219"/>
    <w:rsid w:val="00F317EF"/>
    <w:rsid w:val="00F32201"/>
    <w:rsid w:val="00F32C00"/>
    <w:rsid w:val="00F3302C"/>
    <w:rsid w:val="00F33467"/>
    <w:rsid w:val="00F335AC"/>
    <w:rsid w:val="00F336C0"/>
    <w:rsid w:val="00F34A9A"/>
    <w:rsid w:val="00F351BA"/>
    <w:rsid w:val="00F35514"/>
    <w:rsid w:val="00F35685"/>
    <w:rsid w:val="00F356F1"/>
    <w:rsid w:val="00F36221"/>
    <w:rsid w:val="00F367B6"/>
    <w:rsid w:val="00F367EA"/>
    <w:rsid w:val="00F368A3"/>
    <w:rsid w:val="00F3697F"/>
    <w:rsid w:val="00F37317"/>
    <w:rsid w:val="00F379E7"/>
    <w:rsid w:val="00F37D0D"/>
    <w:rsid w:val="00F37F15"/>
    <w:rsid w:val="00F40E5E"/>
    <w:rsid w:val="00F4131C"/>
    <w:rsid w:val="00F414A8"/>
    <w:rsid w:val="00F416B1"/>
    <w:rsid w:val="00F41F53"/>
    <w:rsid w:val="00F429AB"/>
    <w:rsid w:val="00F42A8C"/>
    <w:rsid w:val="00F43012"/>
    <w:rsid w:val="00F43FA6"/>
    <w:rsid w:val="00F45A38"/>
    <w:rsid w:val="00F45ED9"/>
    <w:rsid w:val="00F4614B"/>
    <w:rsid w:val="00F468EB"/>
    <w:rsid w:val="00F5016C"/>
    <w:rsid w:val="00F50402"/>
    <w:rsid w:val="00F5047D"/>
    <w:rsid w:val="00F50603"/>
    <w:rsid w:val="00F50C6A"/>
    <w:rsid w:val="00F51151"/>
    <w:rsid w:val="00F515E9"/>
    <w:rsid w:val="00F51ABE"/>
    <w:rsid w:val="00F51B51"/>
    <w:rsid w:val="00F522A4"/>
    <w:rsid w:val="00F53B33"/>
    <w:rsid w:val="00F54EAC"/>
    <w:rsid w:val="00F5520B"/>
    <w:rsid w:val="00F55A3C"/>
    <w:rsid w:val="00F56643"/>
    <w:rsid w:val="00F603E6"/>
    <w:rsid w:val="00F6060C"/>
    <w:rsid w:val="00F613EB"/>
    <w:rsid w:val="00F61886"/>
    <w:rsid w:val="00F62C87"/>
    <w:rsid w:val="00F63A41"/>
    <w:rsid w:val="00F63EFA"/>
    <w:rsid w:val="00F65348"/>
    <w:rsid w:val="00F65487"/>
    <w:rsid w:val="00F658A9"/>
    <w:rsid w:val="00F66025"/>
    <w:rsid w:val="00F660BF"/>
    <w:rsid w:val="00F668EE"/>
    <w:rsid w:val="00F67021"/>
    <w:rsid w:val="00F6755C"/>
    <w:rsid w:val="00F67910"/>
    <w:rsid w:val="00F67CED"/>
    <w:rsid w:val="00F70D46"/>
    <w:rsid w:val="00F70F32"/>
    <w:rsid w:val="00F713AE"/>
    <w:rsid w:val="00F71713"/>
    <w:rsid w:val="00F7248E"/>
    <w:rsid w:val="00F72623"/>
    <w:rsid w:val="00F7299B"/>
    <w:rsid w:val="00F72F76"/>
    <w:rsid w:val="00F73512"/>
    <w:rsid w:val="00F73890"/>
    <w:rsid w:val="00F7393F"/>
    <w:rsid w:val="00F749FF"/>
    <w:rsid w:val="00F74C81"/>
    <w:rsid w:val="00F755CD"/>
    <w:rsid w:val="00F75E96"/>
    <w:rsid w:val="00F76089"/>
    <w:rsid w:val="00F76A59"/>
    <w:rsid w:val="00F7724D"/>
    <w:rsid w:val="00F77A6A"/>
    <w:rsid w:val="00F80049"/>
    <w:rsid w:val="00F8054F"/>
    <w:rsid w:val="00F8271B"/>
    <w:rsid w:val="00F82801"/>
    <w:rsid w:val="00F8281A"/>
    <w:rsid w:val="00F82A70"/>
    <w:rsid w:val="00F82AAB"/>
    <w:rsid w:val="00F82B2F"/>
    <w:rsid w:val="00F82BC8"/>
    <w:rsid w:val="00F82FD4"/>
    <w:rsid w:val="00F83497"/>
    <w:rsid w:val="00F83807"/>
    <w:rsid w:val="00F83BF5"/>
    <w:rsid w:val="00F84569"/>
    <w:rsid w:val="00F84A0E"/>
    <w:rsid w:val="00F84ED2"/>
    <w:rsid w:val="00F84F8D"/>
    <w:rsid w:val="00F854B0"/>
    <w:rsid w:val="00F8558C"/>
    <w:rsid w:val="00F856D7"/>
    <w:rsid w:val="00F85905"/>
    <w:rsid w:val="00F85E81"/>
    <w:rsid w:val="00F86128"/>
    <w:rsid w:val="00F862BF"/>
    <w:rsid w:val="00F86520"/>
    <w:rsid w:val="00F86E20"/>
    <w:rsid w:val="00F877A1"/>
    <w:rsid w:val="00F903B8"/>
    <w:rsid w:val="00F9124D"/>
    <w:rsid w:val="00F92776"/>
    <w:rsid w:val="00F92BFF"/>
    <w:rsid w:val="00F93309"/>
    <w:rsid w:val="00F936D7"/>
    <w:rsid w:val="00F93D58"/>
    <w:rsid w:val="00F94258"/>
    <w:rsid w:val="00F94776"/>
    <w:rsid w:val="00F963CE"/>
    <w:rsid w:val="00F966C7"/>
    <w:rsid w:val="00F968DF"/>
    <w:rsid w:val="00F96EF0"/>
    <w:rsid w:val="00F96F8C"/>
    <w:rsid w:val="00F97DD9"/>
    <w:rsid w:val="00F97FBE"/>
    <w:rsid w:val="00FA08C1"/>
    <w:rsid w:val="00FA1077"/>
    <w:rsid w:val="00FA1509"/>
    <w:rsid w:val="00FA1835"/>
    <w:rsid w:val="00FA1ACA"/>
    <w:rsid w:val="00FA1C75"/>
    <w:rsid w:val="00FA2362"/>
    <w:rsid w:val="00FA29D1"/>
    <w:rsid w:val="00FA3EAB"/>
    <w:rsid w:val="00FA43C0"/>
    <w:rsid w:val="00FA4ACC"/>
    <w:rsid w:val="00FA4FB7"/>
    <w:rsid w:val="00FA55B6"/>
    <w:rsid w:val="00FA5EC7"/>
    <w:rsid w:val="00FA6399"/>
    <w:rsid w:val="00FA6496"/>
    <w:rsid w:val="00FA6944"/>
    <w:rsid w:val="00FA6A8D"/>
    <w:rsid w:val="00FA6AEC"/>
    <w:rsid w:val="00FA7727"/>
    <w:rsid w:val="00FA7760"/>
    <w:rsid w:val="00FA7942"/>
    <w:rsid w:val="00FA7E5F"/>
    <w:rsid w:val="00FB045F"/>
    <w:rsid w:val="00FB0739"/>
    <w:rsid w:val="00FB0A7B"/>
    <w:rsid w:val="00FB0EE4"/>
    <w:rsid w:val="00FB1F1A"/>
    <w:rsid w:val="00FB2D69"/>
    <w:rsid w:val="00FB2DC5"/>
    <w:rsid w:val="00FB36C4"/>
    <w:rsid w:val="00FB3A30"/>
    <w:rsid w:val="00FB3B6D"/>
    <w:rsid w:val="00FB4401"/>
    <w:rsid w:val="00FB45AD"/>
    <w:rsid w:val="00FB49E9"/>
    <w:rsid w:val="00FB4AEE"/>
    <w:rsid w:val="00FB4C4A"/>
    <w:rsid w:val="00FB4D18"/>
    <w:rsid w:val="00FB65B5"/>
    <w:rsid w:val="00FB6EB3"/>
    <w:rsid w:val="00FB778F"/>
    <w:rsid w:val="00FB78C6"/>
    <w:rsid w:val="00FB79FD"/>
    <w:rsid w:val="00FB7FC8"/>
    <w:rsid w:val="00FC08C2"/>
    <w:rsid w:val="00FC0FF8"/>
    <w:rsid w:val="00FC116A"/>
    <w:rsid w:val="00FC1DDF"/>
    <w:rsid w:val="00FC21E1"/>
    <w:rsid w:val="00FC2FDA"/>
    <w:rsid w:val="00FC325B"/>
    <w:rsid w:val="00FC3456"/>
    <w:rsid w:val="00FC3A76"/>
    <w:rsid w:val="00FC447C"/>
    <w:rsid w:val="00FC4A65"/>
    <w:rsid w:val="00FC4CCB"/>
    <w:rsid w:val="00FC51A7"/>
    <w:rsid w:val="00FC536A"/>
    <w:rsid w:val="00FC56B4"/>
    <w:rsid w:val="00FC58E1"/>
    <w:rsid w:val="00FC7138"/>
    <w:rsid w:val="00FC758A"/>
    <w:rsid w:val="00FC7874"/>
    <w:rsid w:val="00FC78CB"/>
    <w:rsid w:val="00FC7D59"/>
    <w:rsid w:val="00FD04BB"/>
    <w:rsid w:val="00FD10A7"/>
    <w:rsid w:val="00FD115B"/>
    <w:rsid w:val="00FD1397"/>
    <w:rsid w:val="00FD1438"/>
    <w:rsid w:val="00FD1924"/>
    <w:rsid w:val="00FD19BD"/>
    <w:rsid w:val="00FD1B80"/>
    <w:rsid w:val="00FD1BEE"/>
    <w:rsid w:val="00FD1CB2"/>
    <w:rsid w:val="00FD1FA7"/>
    <w:rsid w:val="00FD1FDC"/>
    <w:rsid w:val="00FD3436"/>
    <w:rsid w:val="00FD3B30"/>
    <w:rsid w:val="00FD3CC9"/>
    <w:rsid w:val="00FD3CD1"/>
    <w:rsid w:val="00FD3E0F"/>
    <w:rsid w:val="00FD3E57"/>
    <w:rsid w:val="00FD42B8"/>
    <w:rsid w:val="00FD444B"/>
    <w:rsid w:val="00FD463C"/>
    <w:rsid w:val="00FD4A64"/>
    <w:rsid w:val="00FD4DE8"/>
    <w:rsid w:val="00FD5234"/>
    <w:rsid w:val="00FD537D"/>
    <w:rsid w:val="00FD6567"/>
    <w:rsid w:val="00FD6AF7"/>
    <w:rsid w:val="00FD6E4A"/>
    <w:rsid w:val="00FD7B1B"/>
    <w:rsid w:val="00FE0158"/>
    <w:rsid w:val="00FE0247"/>
    <w:rsid w:val="00FE052D"/>
    <w:rsid w:val="00FE0812"/>
    <w:rsid w:val="00FE1114"/>
    <w:rsid w:val="00FE138F"/>
    <w:rsid w:val="00FE1531"/>
    <w:rsid w:val="00FE1F11"/>
    <w:rsid w:val="00FE4181"/>
    <w:rsid w:val="00FE46F8"/>
    <w:rsid w:val="00FE4DCA"/>
    <w:rsid w:val="00FE4FFF"/>
    <w:rsid w:val="00FE5799"/>
    <w:rsid w:val="00FE5F68"/>
    <w:rsid w:val="00FE5FC2"/>
    <w:rsid w:val="00FE66CC"/>
    <w:rsid w:val="00FE7141"/>
    <w:rsid w:val="00FE767C"/>
    <w:rsid w:val="00FE7E82"/>
    <w:rsid w:val="00FF01BE"/>
    <w:rsid w:val="00FF03E0"/>
    <w:rsid w:val="00FF1378"/>
    <w:rsid w:val="00FF17D5"/>
    <w:rsid w:val="00FF209A"/>
    <w:rsid w:val="00FF2191"/>
    <w:rsid w:val="00FF3014"/>
    <w:rsid w:val="00FF3645"/>
    <w:rsid w:val="00FF4C3E"/>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D3F3954A-9793-4758-9FF6-1657BBAC0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5799"/>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SimSun"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列,P"/>
    <w:basedOn w:val="Normal"/>
    <w:link w:val="ListParagraphChar"/>
    <w:uiPriority w:val="34"/>
    <w:qFormat/>
    <w:rsid w:val="003776DB"/>
    <w:pPr>
      <w:ind w:left="720"/>
      <w:contextualSpacing/>
    </w:pPr>
  </w:style>
  <w:style w:type="character" w:styleId="CommentReference">
    <w:name w:val="annotation reference"/>
    <w:uiPriority w:val="99"/>
    <w:semiHidden/>
    <w:unhideWhenUsed/>
    <w:rsid w:val="003776DB"/>
    <w:rPr>
      <w:sz w:val="16"/>
      <w:szCs w:val="16"/>
    </w:rPr>
  </w:style>
  <w:style w:type="paragraph" w:styleId="CommentText">
    <w:name w:val="annotation text"/>
    <w:basedOn w:val="Normal"/>
    <w:link w:val="CommentTextChar"/>
    <w:uiPriority w:val="99"/>
    <w:semiHidden/>
    <w:unhideWhenUsed/>
    <w:rsid w:val="003776DB"/>
    <w:rPr>
      <w:szCs w:val="20"/>
    </w:rPr>
  </w:style>
  <w:style w:type="character" w:customStyle="1" w:styleId="CommentTextChar">
    <w:name w:val="Comment Text Char"/>
    <w:link w:val="CommentText"/>
    <w:uiPriority w:val="99"/>
    <w:semiHidden/>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 Bullets Char1,목록 단락 Char1,リスト段落 Char1,?? ?? Char,????? Char,???? Char,Lista1 Char2,中等深浅网格 1 - 着色 21 Char1,¥¡¡¡¡ì¬º¥¹¥È¶ÎÂä Char1,ÁÐ³ö¶ÎÂä Char1,¥ê¥¹¥È¶ÎÂä Char1,列表段落1 Char1,—ño’i—Ž Char1,1st level - Bullet List Paragraph Char"/>
    <w:link w:val="ListParagraph"/>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Normal"/>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basedOn w:val="TableNormal"/>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SimSun"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Normal"/>
    <w:link w:val="B1Char1"/>
    <w:qFormat/>
    <w:rsid w:val="007436B9"/>
    <w:pPr>
      <w:spacing w:after="180"/>
      <w:ind w:left="568" w:hanging="284"/>
    </w:pPr>
    <w:rPr>
      <w:rFonts w:eastAsia="SimSun"/>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SimSun"/>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rsid w:val="000E3665"/>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Normal"/>
    <w:rsid w:val="000E3665"/>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Normal"/>
    <w:rsid w:val="000E3665"/>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Normal"/>
    <w:link w:val="textChar"/>
    <w:qFormat/>
    <w:rsid w:val="009F06E5"/>
    <w:pPr>
      <w:widowControl w:val="0"/>
      <w:spacing w:after="240"/>
      <w:jc w:val="both"/>
    </w:pPr>
    <w:rPr>
      <w:rFonts w:ascii="Calibri" w:eastAsia="SimSun"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SimSun"/>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Normal"/>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Normal"/>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DengXian" w:hAnsi="Arial"/>
      <w:lang w:val="en-GB" w:eastAsia="en-US"/>
    </w:rPr>
  </w:style>
  <w:style w:type="paragraph" w:customStyle="1" w:styleId="Style1">
    <w:name w:val="Style1"/>
    <w:basedOn w:val="Normal"/>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Hyperlink">
    <w:name w:val="Hyperlink"/>
    <w:uiPriority w:val="99"/>
    <w:qFormat/>
    <w:rsid w:val="001D69E1"/>
    <w:rPr>
      <w:color w:val="0000FF"/>
      <w:u w:val="single"/>
    </w:rPr>
  </w:style>
  <w:style w:type="character" w:styleId="Emphasis">
    <w:name w:val="Emphasis"/>
    <w:uiPriority w:val="20"/>
    <w:qFormat/>
    <w:rsid w:val="002E3020"/>
    <w:rPr>
      <w:i/>
      <w:iCs/>
    </w:rPr>
  </w:style>
  <w:style w:type="character" w:styleId="PlaceholderText">
    <w:name w:val="Placeholder Text"/>
    <w:basedOn w:val="DefaultParagraphFont"/>
    <w:uiPriority w:val="99"/>
    <w:semiHidden/>
    <w:rsid w:val="00D268FA"/>
    <w:rPr>
      <w:color w:val="808080"/>
    </w:rPr>
  </w:style>
  <w:style w:type="paragraph" w:styleId="Revision">
    <w:name w:val="Revision"/>
    <w:hidden/>
    <w:uiPriority w:val="99"/>
    <w:semiHidden/>
    <w:rsid w:val="00420ABB"/>
    <w:rPr>
      <w:rFonts w:ascii="Times New Roman" w:eastAsia="Times New Roman" w:hAnsi="Times New Roman"/>
      <w:szCs w:val="24"/>
      <w:lang w:eastAsia="en-US"/>
    </w:rPr>
  </w:style>
  <w:style w:type="paragraph" w:styleId="NormalWeb">
    <w:name w:val="Normal (Web)"/>
    <w:basedOn w:val="Normal"/>
    <w:uiPriority w:val="99"/>
    <w:unhideWhenUsed/>
    <w:rsid w:val="002A0638"/>
    <w:pPr>
      <w:spacing w:before="100" w:beforeAutospacing="1" w:after="100" w:afterAutospacing="1"/>
    </w:pPr>
    <w:rPr>
      <w:rFonts w:ascii="SimSun" w:eastAsia="SimSun" w:hAnsi="SimSun" w:cs="SimSun"/>
      <w:sz w:val="24"/>
      <w:lang w:eastAsia="zh-CN"/>
    </w:rPr>
  </w:style>
  <w:style w:type="character" w:customStyle="1" w:styleId="normaltextrun">
    <w:name w:val="normaltextrun"/>
    <w:basedOn w:val="DefaultParagraphFont"/>
    <w:rsid w:val="00FB4AEE"/>
  </w:style>
  <w:style w:type="character" w:styleId="UnresolvedMention">
    <w:name w:val="Unresolved Mention"/>
    <w:basedOn w:val="DefaultParagraphFont"/>
    <w:uiPriority w:val="99"/>
    <w:semiHidden/>
    <w:unhideWhenUsed/>
    <w:rsid w:val="00142496"/>
    <w:rPr>
      <w:color w:val="605E5C"/>
      <w:shd w:val="clear" w:color="auto" w:fill="E1DFDD"/>
    </w:rPr>
  </w:style>
  <w:style w:type="character" w:styleId="FollowedHyperlink">
    <w:name w:val="FollowedHyperlink"/>
    <w:basedOn w:val="DefaultParagraphFont"/>
    <w:uiPriority w:val="99"/>
    <w:semiHidden/>
    <w:unhideWhenUsed/>
    <w:rsid w:val="00C22E09"/>
    <w:rPr>
      <w:color w:val="954F72" w:themeColor="followedHyperlink"/>
      <w:u w:val="single"/>
    </w:rPr>
  </w:style>
  <w:style w:type="character" w:customStyle="1" w:styleId="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3940FA"/>
    <w:rPr>
      <w:rFonts w:eastAsia="SimSun"/>
      <w:lang w:eastAsia="ja-JP"/>
    </w:rPr>
  </w:style>
  <w:style w:type="character" w:customStyle="1" w:styleId="mc-span">
    <w:name w:val="mc-span"/>
    <w:rsid w:val="003940FA"/>
  </w:style>
  <w:style w:type="paragraph" w:customStyle="1" w:styleId="TdocHeader2">
    <w:name w:val="Tdoc_Header_2"/>
    <w:basedOn w:val="Normal"/>
    <w:qFormat/>
    <w:rsid w:val="00EA4254"/>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Normal"/>
    <w:next w:val="Normal"/>
    <w:uiPriority w:val="99"/>
    <w:qFormat/>
    <w:rsid w:val="00D20B3D"/>
    <w:pPr>
      <w:numPr>
        <w:numId w:val="8"/>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styleId="TOC6">
    <w:name w:val="toc 6"/>
    <w:basedOn w:val="TOC5"/>
    <w:next w:val="Normal"/>
    <w:semiHidden/>
    <w:qFormat/>
    <w:rsid w:val="00855F17"/>
    <w:pPr>
      <w:keepLines/>
      <w:widowControl w:val="0"/>
      <w:tabs>
        <w:tab w:val="right" w:leader="dot" w:pos="9639"/>
      </w:tabs>
      <w:overflowPunct w:val="0"/>
      <w:autoSpaceDE w:val="0"/>
      <w:autoSpaceDN w:val="0"/>
      <w:adjustRightInd w:val="0"/>
      <w:ind w:leftChars="0" w:left="1985" w:right="425" w:hanging="1985"/>
      <w:textAlignment w:val="baseline"/>
    </w:pPr>
    <w:rPr>
      <w:rFonts w:eastAsia="SimSun"/>
      <w:szCs w:val="20"/>
    </w:rPr>
  </w:style>
  <w:style w:type="paragraph" w:styleId="TOC5">
    <w:name w:val="toc 5"/>
    <w:basedOn w:val="Normal"/>
    <w:next w:val="Normal"/>
    <w:autoRedefine/>
    <w:uiPriority w:val="39"/>
    <w:semiHidden/>
    <w:unhideWhenUsed/>
    <w:rsid w:val="00855F17"/>
    <w:pPr>
      <w:ind w:leftChars="800" w:left="1680"/>
    </w:pPr>
  </w:style>
  <w:style w:type="paragraph" w:customStyle="1" w:styleId="CoverNumber">
    <w:name w:val="Cover Number"/>
    <w:basedOn w:val="Normal"/>
    <w:qFormat/>
    <w:rsid w:val="00FD10A7"/>
    <w:pPr>
      <w:widowControl w:val="0"/>
      <w:autoSpaceDE w:val="0"/>
      <w:autoSpaceDN w:val="0"/>
      <w:spacing w:before="93"/>
      <w:ind w:left="284"/>
      <w:outlineLvl w:val="0"/>
    </w:pPr>
    <w:rPr>
      <w:rFonts w:ascii="Arial" w:eastAsia="AvenirNext LT Pro Medium" w:hAnsi="Arial" w:cs="AvenirNext LT Pro Medium"/>
      <w:b/>
      <w:bCs/>
      <w:spacing w:val="-10"/>
      <w:sz w:val="44"/>
      <w:szCs w:val="52"/>
    </w:rPr>
  </w:style>
  <w:style w:type="character" w:customStyle="1" w:styleId="fontstyle01">
    <w:name w:val="fontstyle01"/>
    <w:basedOn w:val="DefaultParagraphFont"/>
    <w:rsid w:val="00CA2DB3"/>
    <w:rPr>
      <w:rFonts w:ascii="ArialMT" w:hAnsi="ArialMT" w:hint="default"/>
      <w:b w:val="0"/>
      <w:bCs w:val="0"/>
      <w:i w:val="0"/>
      <w:iCs w:val="0"/>
      <w:color w:val="000000"/>
      <w:sz w:val="36"/>
      <w:szCs w:val="36"/>
    </w:rPr>
  </w:style>
  <w:style w:type="paragraph" w:customStyle="1" w:styleId="Default">
    <w:name w:val="Default"/>
    <w:qFormat/>
    <w:rsid w:val="004D5F27"/>
    <w:pPr>
      <w:autoSpaceDE w:val="0"/>
      <w:autoSpaceDN w:val="0"/>
      <w:adjustRightInd w:val="0"/>
    </w:pPr>
    <w:rPr>
      <w:rFonts w:ascii="Times New Roman" w:hAnsi="Times New Roman"/>
      <w:color w:val="000000"/>
      <w:sz w:val="24"/>
      <w:szCs w:val="24"/>
    </w:rPr>
  </w:style>
  <w:style w:type="character" w:customStyle="1" w:styleId="ui-provider">
    <w:name w:val="ui-provider"/>
    <w:basedOn w:val="DefaultParagraphFont"/>
    <w:rsid w:val="006369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7442">
      <w:bodyDiv w:val="1"/>
      <w:marLeft w:val="0"/>
      <w:marRight w:val="0"/>
      <w:marTop w:val="0"/>
      <w:marBottom w:val="0"/>
      <w:divBdr>
        <w:top w:val="none" w:sz="0" w:space="0" w:color="auto"/>
        <w:left w:val="none" w:sz="0" w:space="0" w:color="auto"/>
        <w:bottom w:val="none" w:sz="0" w:space="0" w:color="auto"/>
        <w:right w:val="none" w:sz="0" w:space="0" w:color="auto"/>
      </w:divBdr>
      <w:divsChild>
        <w:div w:id="145319571">
          <w:marLeft w:val="1166"/>
          <w:marRight w:val="0"/>
          <w:marTop w:val="0"/>
          <w:marBottom w:val="120"/>
          <w:divBdr>
            <w:top w:val="none" w:sz="0" w:space="0" w:color="auto"/>
            <w:left w:val="none" w:sz="0" w:space="0" w:color="auto"/>
            <w:bottom w:val="none" w:sz="0" w:space="0" w:color="auto"/>
            <w:right w:val="none" w:sz="0" w:space="0" w:color="auto"/>
          </w:divBdr>
        </w:div>
        <w:div w:id="262569524">
          <w:marLeft w:val="1886"/>
          <w:marRight w:val="0"/>
          <w:marTop w:val="0"/>
          <w:marBottom w:val="0"/>
          <w:divBdr>
            <w:top w:val="none" w:sz="0" w:space="0" w:color="auto"/>
            <w:left w:val="none" w:sz="0" w:space="0" w:color="auto"/>
            <w:bottom w:val="none" w:sz="0" w:space="0" w:color="auto"/>
            <w:right w:val="none" w:sz="0" w:space="0" w:color="auto"/>
          </w:divBdr>
        </w:div>
        <w:div w:id="457837395">
          <w:marLeft w:val="1886"/>
          <w:marRight w:val="0"/>
          <w:marTop w:val="0"/>
          <w:marBottom w:val="0"/>
          <w:divBdr>
            <w:top w:val="none" w:sz="0" w:space="0" w:color="auto"/>
            <w:left w:val="none" w:sz="0" w:space="0" w:color="auto"/>
            <w:bottom w:val="none" w:sz="0" w:space="0" w:color="auto"/>
            <w:right w:val="none" w:sz="0" w:space="0" w:color="auto"/>
          </w:divBdr>
        </w:div>
        <w:div w:id="1413310034">
          <w:marLeft w:val="1886"/>
          <w:marRight w:val="0"/>
          <w:marTop w:val="0"/>
          <w:marBottom w:val="0"/>
          <w:divBdr>
            <w:top w:val="none" w:sz="0" w:space="0" w:color="auto"/>
            <w:left w:val="none" w:sz="0" w:space="0" w:color="auto"/>
            <w:bottom w:val="none" w:sz="0" w:space="0" w:color="auto"/>
            <w:right w:val="none" w:sz="0" w:space="0" w:color="auto"/>
          </w:divBdr>
        </w:div>
        <w:div w:id="1652556210">
          <w:marLeft w:val="1886"/>
          <w:marRight w:val="0"/>
          <w:marTop w:val="0"/>
          <w:marBottom w:val="0"/>
          <w:divBdr>
            <w:top w:val="none" w:sz="0" w:space="0" w:color="auto"/>
            <w:left w:val="none" w:sz="0" w:space="0" w:color="auto"/>
            <w:bottom w:val="none" w:sz="0" w:space="0" w:color="auto"/>
            <w:right w:val="none" w:sz="0" w:space="0" w:color="auto"/>
          </w:divBdr>
        </w:div>
      </w:divsChild>
    </w:div>
    <w:div w:id="19823307">
      <w:bodyDiv w:val="1"/>
      <w:marLeft w:val="0"/>
      <w:marRight w:val="0"/>
      <w:marTop w:val="0"/>
      <w:marBottom w:val="0"/>
      <w:divBdr>
        <w:top w:val="none" w:sz="0" w:space="0" w:color="auto"/>
        <w:left w:val="none" w:sz="0" w:space="0" w:color="auto"/>
        <w:bottom w:val="none" w:sz="0" w:space="0" w:color="auto"/>
        <w:right w:val="none" w:sz="0" w:space="0" w:color="auto"/>
      </w:divBdr>
      <w:divsChild>
        <w:div w:id="1852452514">
          <w:marLeft w:val="446"/>
          <w:marRight w:val="0"/>
          <w:marTop w:val="0"/>
          <w:marBottom w:val="120"/>
          <w:divBdr>
            <w:top w:val="none" w:sz="0" w:space="0" w:color="auto"/>
            <w:left w:val="none" w:sz="0" w:space="0" w:color="auto"/>
            <w:bottom w:val="none" w:sz="0" w:space="0" w:color="auto"/>
            <w:right w:val="none" w:sz="0" w:space="0" w:color="auto"/>
          </w:divBdr>
        </w:div>
      </w:divsChild>
    </w:div>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0756715">
      <w:bodyDiv w:val="1"/>
      <w:marLeft w:val="0"/>
      <w:marRight w:val="0"/>
      <w:marTop w:val="0"/>
      <w:marBottom w:val="0"/>
      <w:divBdr>
        <w:top w:val="none" w:sz="0" w:space="0" w:color="auto"/>
        <w:left w:val="none" w:sz="0" w:space="0" w:color="auto"/>
        <w:bottom w:val="none" w:sz="0" w:space="0" w:color="auto"/>
        <w:right w:val="none" w:sz="0" w:space="0" w:color="auto"/>
      </w:divBdr>
      <w:divsChild>
        <w:div w:id="360479462">
          <w:marLeft w:val="1166"/>
          <w:marRight w:val="0"/>
          <w:marTop w:val="0"/>
          <w:marBottom w:val="120"/>
          <w:divBdr>
            <w:top w:val="none" w:sz="0" w:space="0" w:color="auto"/>
            <w:left w:val="none" w:sz="0" w:space="0" w:color="auto"/>
            <w:bottom w:val="none" w:sz="0" w:space="0" w:color="auto"/>
            <w:right w:val="none" w:sz="0" w:space="0" w:color="auto"/>
          </w:divBdr>
        </w:div>
        <w:div w:id="1941906817">
          <w:marLeft w:val="1166"/>
          <w:marRight w:val="0"/>
          <w:marTop w:val="0"/>
          <w:marBottom w:val="120"/>
          <w:divBdr>
            <w:top w:val="none" w:sz="0" w:space="0" w:color="auto"/>
            <w:left w:val="none" w:sz="0" w:space="0" w:color="auto"/>
            <w:bottom w:val="none" w:sz="0" w:space="0" w:color="auto"/>
            <w:right w:val="none" w:sz="0" w:space="0" w:color="auto"/>
          </w:divBdr>
        </w:div>
      </w:divsChild>
    </w:div>
    <w:div w:id="139268466">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22915936">
      <w:bodyDiv w:val="1"/>
      <w:marLeft w:val="0"/>
      <w:marRight w:val="0"/>
      <w:marTop w:val="0"/>
      <w:marBottom w:val="0"/>
      <w:divBdr>
        <w:top w:val="none" w:sz="0" w:space="0" w:color="auto"/>
        <w:left w:val="none" w:sz="0" w:space="0" w:color="auto"/>
        <w:bottom w:val="none" w:sz="0" w:space="0" w:color="auto"/>
        <w:right w:val="none" w:sz="0" w:space="0" w:color="auto"/>
      </w:divBdr>
      <w:divsChild>
        <w:div w:id="577708498">
          <w:marLeft w:val="1166"/>
          <w:marRight w:val="0"/>
          <w:marTop w:val="0"/>
          <w:marBottom w:val="120"/>
          <w:divBdr>
            <w:top w:val="none" w:sz="0" w:space="0" w:color="auto"/>
            <w:left w:val="none" w:sz="0" w:space="0" w:color="auto"/>
            <w:bottom w:val="none" w:sz="0" w:space="0" w:color="auto"/>
            <w:right w:val="none" w:sz="0" w:space="0" w:color="auto"/>
          </w:divBdr>
        </w:div>
        <w:div w:id="2092774901">
          <w:marLeft w:val="44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84049429">
      <w:bodyDiv w:val="1"/>
      <w:marLeft w:val="0"/>
      <w:marRight w:val="0"/>
      <w:marTop w:val="0"/>
      <w:marBottom w:val="0"/>
      <w:divBdr>
        <w:top w:val="none" w:sz="0" w:space="0" w:color="auto"/>
        <w:left w:val="none" w:sz="0" w:space="0" w:color="auto"/>
        <w:bottom w:val="none" w:sz="0" w:space="0" w:color="auto"/>
        <w:right w:val="none" w:sz="0" w:space="0" w:color="auto"/>
      </w:divBdr>
      <w:divsChild>
        <w:div w:id="667559412">
          <w:marLeft w:val="1886"/>
          <w:marRight w:val="0"/>
          <w:marTop w:val="0"/>
          <w:marBottom w:val="120"/>
          <w:divBdr>
            <w:top w:val="none" w:sz="0" w:space="0" w:color="auto"/>
            <w:left w:val="none" w:sz="0" w:space="0" w:color="auto"/>
            <w:bottom w:val="none" w:sz="0" w:space="0" w:color="auto"/>
            <w:right w:val="none" w:sz="0" w:space="0" w:color="auto"/>
          </w:divBdr>
        </w:div>
      </w:divsChild>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00324548">
      <w:bodyDiv w:val="1"/>
      <w:marLeft w:val="0"/>
      <w:marRight w:val="0"/>
      <w:marTop w:val="0"/>
      <w:marBottom w:val="0"/>
      <w:divBdr>
        <w:top w:val="none" w:sz="0" w:space="0" w:color="auto"/>
        <w:left w:val="none" w:sz="0" w:space="0" w:color="auto"/>
        <w:bottom w:val="none" w:sz="0" w:space="0" w:color="auto"/>
        <w:right w:val="none" w:sz="0" w:space="0" w:color="auto"/>
      </w:divBdr>
    </w:div>
    <w:div w:id="405953465">
      <w:bodyDiv w:val="1"/>
      <w:marLeft w:val="0"/>
      <w:marRight w:val="0"/>
      <w:marTop w:val="0"/>
      <w:marBottom w:val="0"/>
      <w:divBdr>
        <w:top w:val="none" w:sz="0" w:space="0" w:color="auto"/>
        <w:left w:val="none" w:sz="0" w:space="0" w:color="auto"/>
        <w:bottom w:val="none" w:sz="0" w:space="0" w:color="auto"/>
        <w:right w:val="none" w:sz="0" w:space="0" w:color="auto"/>
      </w:divBdr>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7681861">
      <w:bodyDiv w:val="1"/>
      <w:marLeft w:val="0"/>
      <w:marRight w:val="0"/>
      <w:marTop w:val="0"/>
      <w:marBottom w:val="0"/>
      <w:divBdr>
        <w:top w:val="none" w:sz="0" w:space="0" w:color="auto"/>
        <w:left w:val="none" w:sz="0" w:space="0" w:color="auto"/>
        <w:bottom w:val="none" w:sz="0" w:space="0" w:color="auto"/>
        <w:right w:val="none" w:sz="0" w:space="0" w:color="auto"/>
      </w:divBdr>
      <w:divsChild>
        <w:div w:id="1263224917">
          <w:marLeft w:val="720"/>
          <w:marRight w:val="0"/>
          <w:marTop w:val="115"/>
          <w:marBottom w:val="0"/>
          <w:divBdr>
            <w:top w:val="none" w:sz="0" w:space="0" w:color="auto"/>
            <w:left w:val="none" w:sz="0" w:space="0" w:color="auto"/>
            <w:bottom w:val="none" w:sz="0" w:space="0" w:color="auto"/>
            <w:right w:val="none" w:sz="0" w:space="0" w:color="auto"/>
          </w:divBdr>
        </w:div>
        <w:div w:id="1835487761">
          <w:marLeft w:val="1555"/>
          <w:marRight w:val="0"/>
          <w:marTop w:val="96"/>
          <w:marBottom w:val="0"/>
          <w:divBdr>
            <w:top w:val="none" w:sz="0" w:space="0" w:color="auto"/>
            <w:left w:val="none" w:sz="0" w:space="0" w:color="auto"/>
            <w:bottom w:val="none" w:sz="0" w:space="0" w:color="auto"/>
            <w:right w:val="none" w:sz="0" w:space="0" w:color="auto"/>
          </w:divBdr>
        </w:div>
        <w:div w:id="1979412288">
          <w:marLeft w:val="1555"/>
          <w:marRight w:val="0"/>
          <w:marTop w:val="96"/>
          <w:marBottom w:val="0"/>
          <w:divBdr>
            <w:top w:val="none" w:sz="0" w:space="0" w:color="auto"/>
            <w:left w:val="none" w:sz="0" w:space="0" w:color="auto"/>
            <w:bottom w:val="none" w:sz="0" w:space="0" w:color="auto"/>
            <w:right w:val="none" w:sz="0" w:space="0" w:color="auto"/>
          </w:divBdr>
        </w:div>
        <w:div w:id="2511433">
          <w:marLeft w:val="1555"/>
          <w:marRight w:val="0"/>
          <w:marTop w:val="96"/>
          <w:marBottom w:val="0"/>
          <w:divBdr>
            <w:top w:val="none" w:sz="0" w:space="0" w:color="auto"/>
            <w:left w:val="none" w:sz="0" w:space="0" w:color="auto"/>
            <w:bottom w:val="none" w:sz="0" w:space="0" w:color="auto"/>
            <w:right w:val="none" w:sz="0" w:space="0" w:color="auto"/>
          </w:divBdr>
        </w:div>
        <w:div w:id="864103377">
          <w:marLeft w:val="1555"/>
          <w:marRight w:val="0"/>
          <w:marTop w:val="96"/>
          <w:marBottom w:val="0"/>
          <w:divBdr>
            <w:top w:val="none" w:sz="0" w:space="0" w:color="auto"/>
            <w:left w:val="none" w:sz="0" w:space="0" w:color="auto"/>
            <w:bottom w:val="none" w:sz="0" w:space="0" w:color="auto"/>
            <w:right w:val="none" w:sz="0" w:space="0" w:color="auto"/>
          </w:divBdr>
        </w:div>
        <w:div w:id="283119684">
          <w:marLeft w:val="1555"/>
          <w:marRight w:val="0"/>
          <w:marTop w:val="96"/>
          <w:marBottom w:val="0"/>
          <w:divBdr>
            <w:top w:val="none" w:sz="0" w:space="0" w:color="auto"/>
            <w:left w:val="none" w:sz="0" w:space="0" w:color="auto"/>
            <w:bottom w:val="none" w:sz="0" w:space="0" w:color="auto"/>
            <w:right w:val="none" w:sz="0" w:space="0" w:color="auto"/>
          </w:divBdr>
        </w:div>
        <w:div w:id="913586014">
          <w:marLeft w:val="1555"/>
          <w:marRight w:val="0"/>
          <w:marTop w:val="96"/>
          <w:marBottom w:val="0"/>
          <w:divBdr>
            <w:top w:val="none" w:sz="0" w:space="0" w:color="auto"/>
            <w:left w:val="none" w:sz="0" w:space="0" w:color="auto"/>
            <w:bottom w:val="none" w:sz="0" w:space="0" w:color="auto"/>
            <w:right w:val="none" w:sz="0" w:space="0" w:color="auto"/>
          </w:divBdr>
        </w:div>
        <w:div w:id="2055351017">
          <w:marLeft w:val="1555"/>
          <w:marRight w:val="0"/>
          <w:marTop w:val="96"/>
          <w:marBottom w:val="0"/>
          <w:divBdr>
            <w:top w:val="none" w:sz="0" w:space="0" w:color="auto"/>
            <w:left w:val="none" w:sz="0" w:space="0" w:color="auto"/>
            <w:bottom w:val="none" w:sz="0" w:space="0" w:color="auto"/>
            <w:right w:val="none" w:sz="0" w:space="0" w:color="auto"/>
          </w:divBdr>
        </w:div>
        <w:div w:id="388917427">
          <w:marLeft w:val="1555"/>
          <w:marRight w:val="0"/>
          <w:marTop w:val="96"/>
          <w:marBottom w:val="0"/>
          <w:divBdr>
            <w:top w:val="none" w:sz="0" w:space="0" w:color="auto"/>
            <w:left w:val="none" w:sz="0" w:space="0" w:color="auto"/>
            <w:bottom w:val="none" w:sz="0" w:space="0" w:color="auto"/>
            <w:right w:val="none" w:sz="0" w:space="0" w:color="auto"/>
          </w:divBdr>
        </w:div>
        <w:div w:id="1394114016">
          <w:marLeft w:val="1555"/>
          <w:marRight w:val="0"/>
          <w:marTop w:val="96"/>
          <w:marBottom w:val="0"/>
          <w:divBdr>
            <w:top w:val="none" w:sz="0" w:space="0" w:color="auto"/>
            <w:left w:val="none" w:sz="0" w:space="0" w:color="auto"/>
            <w:bottom w:val="none" w:sz="0" w:space="0" w:color="auto"/>
            <w:right w:val="none" w:sz="0" w:space="0" w:color="auto"/>
          </w:divBdr>
        </w:div>
      </w:divsChild>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61269183">
      <w:bodyDiv w:val="1"/>
      <w:marLeft w:val="0"/>
      <w:marRight w:val="0"/>
      <w:marTop w:val="0"/>
      <w:marBottom w:val="0"/>
      <w:divBdr>
        <w:top w:val="none" w:sz="0" w:space="0" w:color="auto"/>
        <w:left w:val="none" w:sz="0" w:space="0" w:color="auto"/>
        <w:bottom w:val="none" w:sz="0" w:space="0" w:color="auto"/>
        <w:right w:val="none" w:sz="0" w:space="0" w:color="auto"/>
      </w:divBdr>
      <w:divsChild>
        <w:div w:id="677540205">
          <w:marLeft w:val="1166"/>
          <w:marRight w:val="0"/>
          <w:marTop w:val="0"/>
          <w:marBottom w:val="12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72006554">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89629189">
      <w:bodyDiv w:val="1"/>
      <w:marLeft w:val="0"/>
      <w:marRight w:val="0"/>
      <w:marTop w:val="0"/>
      <w:marBottom w:val="0"/>
      <w:divBdr>
        <w:top w:val="none" w:sz="0" w:space="0" w:color="auto"/>
        <w:left w:val="none" w:sz="0" w:space="0" w:color="auto"/>
        <w:bottom w:val="none" w:sz="0" w:space="0" w:color="auto"/>
        <w:right w:val="none" w:sz="0" w:space="0" w:color="auto"/>
      </w:divBdr>
      <w:divsChild>
        <w:div w:id="412699848">
          <w:marLeft w:val="547"/>
          <w:marRight w:val="0"/>
          <w:marTop w:val="0"/>
          <w:marBottom w:val="12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689916737">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4939323">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1799913">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7004">
      <w:bodyDiv w:val="1"/>
      <w:marLeft w:val="0"/>
      <w:marRight w:val="0"/>
      <w:marTop w:val="0"/>
      <w:marBottom w:val="0"/>
      <w:divBdr>
        <w:top w:val="none" w:sz="0" w:space="0" w:color="auto"/>
        <w:left w:val="none" w:sz="0" w:space="0" w:color="auto"/>
        <w:bottom w:val="none" w:sz="0" w:space="0" w:color="auto"/>
        <w:right w:val="none" w:sz="0" w:space="0" w:color="auto"/>
      </w:divBdr>
      <w:divsChild>
        <w:div w:id="1809592064">
          <w:marLeft w:val="1886"/>
          <w:marRight w:val="0"/>
          <w:marTop w:val="0"/>
          <w:marBottom w:val="120"/>
          <w:divBdr>
            <w:top w:val="none" w:sz="0" w:space="0" w:color="auto"/>
            <w:left w:val="none" w:sz="0" w:space="0" w:color="auto"/>
            <w:bottom w:val="none" w:sz="0" w:space="0" w:color="auto"/>
            <w:right w:val="none" w:sz="0" w:space="0" w:color="auto"/>
          </w:divBdr>
        </w:div>
      </w:divsChild>
    </w:div>
    <w:div w:id="92635293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4723589">
      <w:bodyDiv w:val="1"/>
      <w:marLeft w:val="0"/>
      <w:marRight w:val="0"/>
      <w:marTop w:val="0"/>
      <w:marBottom w:val="0"/>
      <w:divBdr>
        <w:top w:val="none" w:sz="0" w:space="0" w:color="auto"/>
        <w:left w:val="none" w:sz="0" w:space="0" w:color="auto"/>
        <w:bottom w:val="none" w:sz="0" w:space="0" w:color="auto"/>
        <w:right w:val="none" w:sz="0" w:space="0" w:color="auto"/>
      </w:divBdr>
      <w:divsChild>
        <w:div w:id="840967706">
          <w:marLeft w:val="1166"/>
          <w:marRight w:val="0"/>
          <w:marTop w:val="0"/>
          <w:marBottom w:val="120"/>
          <w:divBdr>
            <w:top w:val="none" w:sz="0" w:space="0" w:color="auto"/>
            <w:left w:val="none" w:sz="0" w:space="0" w:color="auto"/>
            <w:bottom w:val="none" w:sz="0" w:space="0" w:color="auto"/>
            <w:right w:val="none" w:sz="0" w:space="0" w:color="auto"/>
          </w:divBdr>
        </w:div>
        <w:div w:id="924650293">
          <w:marLeft w:val="1166"/>
          <w:marRight w:val="0"/>
          <w:marTop w:val="0"/>
          <w:marBottom w:val="120"/>
          <w:divBdr>
            <w:top w:val="none" w:sz="0" w:space="0" w:color="auto"/>
            <w:left w:val="none" w:sz="0" w:space="0" w:color="auto"/>
            <w:bottom w:val="none" w:sz="0" w:space="0" w:color="auto"/>
            <w:right w:val="none" w:sz="0" w:space="0" w:color="auto"/>
          </w:divBdr>
        </w:div>
      </w:divsChild>
    </w:div>
    <w:div w:id="977998792">
      <w:bodyDiv w:val="1"/>
      <w:marLeft w:val="0"/>
      <w:marRight w:val="0"/>
      <w:marTop w:val="0"/>
      <w:marBottom w:val="0"/>
      <w:divBdr>
        <w:top w:val="none" w:sz="0" w:space="0" w:color="auto"/>
        <w:left w:val="none" w:sz="0" w:space="0" w:color="auto"/>
        <w:bottom w:val="none" w:sz="0" w:space="0" w:color="auto"/>
        <w:right w:val="none" w:sz="0" w:space="0" w:color="auto"/>
      </w:divBdr>
      <w:divsChild>
        <w:div w:id="200754096">
          <w:marLeft w:val="1166"/>
          <w:marRight w:val="0"/>
          <w:marTop w:val="0"/>
          <w:marBottom w:val="120"/>
          <w:divBdr>
            <w:top w:val="none" w:sz="0" w:space="0" w:color="auto"/>
            <w:left w:val="none" w:sz="0" w:space="0" w:color="auto"/>
            <w:bottom w:val="none" w:sz="0" w:space="0" w:color="auto"/>
            <w:right w:val="none" w:sz="0" w:space="0" w:color="auto"/>
          </w:divBdr>
        </w:div>
        <w:div w:id="1101143349">
          <w:marLeft w:val="1886"/>
          <w:marRight w:val="0"/>
          <w:marTop w:val="0"/>
          <w:marBottom w:val="120"/>
          <w:divBdr>
            <w:top w:val="none" w:sz="0" w:space="0" w:color="auto"/>
            <w:left w:val="none" w:sz="0" w:space="0" w:color="auto"/>
            <w:bottom w:val="none" w:sz="0" w:space="0" w:color="auto"/>
            <w:right w:val="none" w:sz="0" w:space="0" w:color="auto"/>
          </w:divBdr>
        </w:div>
        <w:div w:id="1608586969">
          <w:marLeft w:val="1166"/>
          <w:marRight w:val="0"/>
          <w:marTop w:val="0"/>
          <w:marBottom w:val="120"/>
          <w:divBdr>
            <w:top w:val="none" w:sz="0" w:space="0" w:color="auto"/>
            <w:left w:val="none" w:sz="0" w:space="0" w:color="auto"/>
            <w:bottom w:val="none" w:sz="0" w:space="0" w:color="auto"/>
            <w:right w:val="none" w:sz="0" w:space="0" w:color="auto"/>
          </w:divBdr>
        </w:div>
        <w:div w:id="1971471046">
          <w:marLeft w:val="1886"/>
          <w:marRight w:val="0"/>
          <w:marTop w:val="0"/>
          <w:marBottom w:val="120"/>
          <w:divBdr>
            <w:top w:val="none" w:sz="0" w:space="0" w:color="auto"/>
            <w:left w:val="none" w:sz="0" w:space="0" w:color="auto"/>
            <w:bottom w:val="none" w:sz="0" w:space="0" w:color="auto"/>
            <w:right w:val="none" w:sz="0" w:space="0" w:color="auto"/>
          </w:divBdr>
        </w:div>
      </w:divsChild>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56651820">
      <w:bodyDiv w:val="1"/>
      <w:marLeft w:val="0"/>
      <w:marRight w:val="0"/>
      <w:marTop w:val="0"/>
      <w:marBottom w:val="0"/>
      <w:divBdr>
        <w:top w:val="none" w:sz="0" w:space="0" w:color="auto"/>
        <w:left w:val="none" w:sz="0" w:space="0" w:color="auto"/>
        <w:bottom w:val="none" w:sz="0" w:space="0" w:color="auto"/>
        <w:right w:val="none" w:sz="0" w:space="0" w:color="auto"/>
      </w:divBdr>
      <w:divsChild>
        <w:div w:id="634023892">
          <w:marLeft w:val="403"/>
          <w:marRight w:val="0"/>
          <w:marTop w:val="0"/>
          <w:marBottom w:val="60"/>
          <w:divBdr>
            <w:top w:val="none" w:sz="0" w:space="0" w:color="auto"/>
            <w:left w:val="none" w:sz="0" w:space="0" w:color="auto"/>
            <w:bottom w:val="none" w:sz="0" w:space="0" w:color="auto"/>
            <w:right w:val="none" w:sz="0" w:space="0" w:color="auto"/>
          </w:divBdr>
        </w:div>
      </w:divsChild>
    </w:div>
    <w:div w:id="1167987093">
      <w:bodyDiv w:val="1"/>
      <w:marLeft w:val="0"/>
      <w:marRight w:val="0"/>
      <w:marTop w:val="0"/>
      <w:marBottom w:val="0"/>
      <w:divBdr>
        <w:top w:val="none" w:sz="0" w:space="0" w:color="auto"/>
        <w:left w:val="none" w:sz="0" w:space="0" w:color="auto"/>
        <w:bottom w:val="none" w:sz="0" w:space="0" w:color="auto"/>
        <w:right w:val="none" w:sz="0" w:space="0" w:color="auto"/>
      </w:divBdr>
    </w:div>
    <w:div w:id="1209993415">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5036773">
      <w:bodyDiv w:val="1"/>
      <w:marLeft w:val="0"/>
      <w:marRight w:val="0"/>
      <w:marTop w:val="0"/>
      <w:marBottom w:val="0"/>
      <w:divBdr>
        <w:top w:val="none" w:sz="0" w:space="0" w:color="auto"/>
        <w:left w:val="none" w:sz="0" w:space="0" w:color="auto"/>
        <w:bottom w:val="none" w:sz="0" w:space="0" w:color="auto"/>
        <w:right w:val="none" w:sz="0" w:space="0" w:color="auto"/>
      </w:divBdr>
    </w:div>
    <w:div w:id="1351566689">
      <w:bodyDiv w:val="1"/>
      <w:marLeft w:val="0"/>
      <w:marRight w:val="0"/>
      <w:marTop w:val="0"/>
      <w:marBottom w:val="0"/>
      <w:divBdr>
        <w:top w:val="none" w:sz="0" w:space="0" w:color="auto"/>
        <w:left w:val="none" w:sz="0" w:space="0" w:color="auto"/>
        <w:bottom w:val="none" w:sz="0" w:space="0" w:color="auto"/>
        <w:right w:val="none" w:sz="0" w:space="0" w:color="auto"/>
      </w:divBdr>
      <w:divsChild>
        <w:div w:id="1811364793">
          <w:marLeft w:val="1800"/>
          <w:marRight w:val="0"/>
          <w:marTop w:val="0"/>
          <w:marBottom w:val="0"/>
          <w:divBdr>
            <w:top w:val="none" w:sz="0" w:space="0" w:color="auto"/>
            <w:left w:val="none" w:sz="0" w:space="0" w:color="auto"/>
            <w:bottom w:val="none" w:sz="0" w:space="0" w:color="auto"/>
            <w:right w:val="none" w:sz="0" w:space="0" w:color="auto"/>
          </w:divBdr>
        </w:div>
      </w:divsChild>
    </w:div>
    <w:div w:id="1361006143">
      <w:bodyDiv w:val="1"/>
      <w:marLeft w:val="0"/>
      <w:marRight w:val="0"/>
      <w:marTop w:val="0"/>
      <w:marBottom w:val="0"/>
      <w:divBdr>
        <w:top w:val="none" w:sz="0" w:space="0" w:color="auto"/>
        <w:left w:val="none" w:sz="0" w:space="0" w:color="auto"/>
        <w:bottom w:val="none" w:sz="0" w:space="0" w:color="auto"/>
        <w:right w:val="none" w:sz="0" w:space="0" w:color="auto"/>
      </w:divBdr>
    </w:div>
    <w:div w:id="1361586233">
      <w:bodyDiv w:val="1"/>
      <w:marLeft w:val="0"/>
      <w:marRight w:val="0"/>
      <w:marTop w:val="0"/>
      <w:marBottom w:val="0"/>
      <w:divBdr>
        <w:top w:val="none" w:sz="0" w:space="0" w:color="auto"/>
        <w:left w:val="none" w:sz="0" w:space="0" w:color="auto"/>
        <w:bottom w:val="none" w:sz="0" w:space="0" w:color="auto"/>
        <w:right w:val="none" w:sz="0" w:space="0" w:color="auto"/>
      </w:divBdr>
      <w:divsChild>
        <w:div w:id="1491410152">
          <w:marLeft w:val="720"/>
          <w:marRight w:val="0"/>
          <w:marTop w:val="115"/>
          <w:marBottom w:val="0"/>
          <w:divBdr>
            <w:top w:val="none" w:sz="0" w:space="0" w:color="auto"/>
            <w:left w:val="none" w:sz="0" w:space="0" w:color="auto"/>
            <w:bottom w:val="none" w:sz="0" w:space="0" w:color="auto"/>
            <w:right w:val="none" w:sz="0" w:space="0" w:color="auto"/>
          </w:divBdr>
        </w:div>
        <w:div w:id="291718604">
          <w:marLeft w:val="1555"/>
          <w:marRight w:val="0"/>
          <w:marTop w:val="96"/>
          <w:marBottom w:val="0"/>
          <w:divBdr>
            <w:top w:val="none" w:sz="0" w:space="0" w:color="auto"/>
            <w:left w:val="none" w:sz="0" w:space="0" w:color="auto"/>
            <w:bottom w:val="none" w:sz="0" w:space="0" w:color="auto"/>
            <w:right w:val="none" w:sz="0" w:space="0" w:color="auto"/>
          </w:divBdr>
        </w:div>
        <w:div w:id="698121032">
          <w:marLeft w:val="1555"/>
          <w:marRight w:val="0"/>
          <w:marTop w:val="96"/>
          <w:marBottom w:val="0"/>
          <w:divBdr>
            <w:top w:val="none" w:sz="0" w:space="0" w:color="auto"/>
            <w:left w:val="none" w:sz="0" w:space="0" w:color="auto"/>
            <w:bottom w:val="none" w:sz="0" w:space="0" w:color="auto"/>
            <w:right w:val="none" w:sz="0" w:space="0" w:color="auto"/>
          </w:divBdr>
        </w:div>
        <w:div w:id="602223105">
          <w:marLeft w:val="1555"/>
          <w:marRight w:val="0"/>
          <w:marTop w:val="96"/>
          <w:marBottom w:val="0"/>
          <w:divBdr>
            <w:top w:val="none" w:sz="0" w:space="0" w:color="auto"/>
            <w:left w:val="none" w:sz="0" w:space="0" w:color="auto"/>
            <w:bottom w:val="none" w:sz="0" w:space="0" w:color="auto"/>
            <w:right w:val="none" w:sz="0" w:space="0" w:color="auto"/>
          </w:divBdr>
        </w:div>
        <w:div w:id="924803198">
          <w:marLeft w:val="1555"/>
          <w:marRight w:val="0"/>
          <w:marTop w:val="96"/>
          <w:marBottom w:val="0"/>
          <w:divBdr>
            <w:top w:val="none" w:sz="0" w:space="0" w:color="auto"/>
            <w:left w:val="none" w:sz="0" w:space="0" w:color="auto"/>
            <w:bottom w:val="none" w:sz="0" w:space="0" w:color="auto"/>
            <w:right w:val="none" w:sz="0" w:space="0" w:color="auto"/>
          </w:divBdr>
        </w:div>
        <w:div w:id="2095202018">
          <w:marLeft w:val="1555"/>
          <w:marRight w:val="0"/>
          <w:marTop w:val="96"/>
          <w:marBottom w:val="0"/>
          <w:divBdr>
            <w:top w:val="none" w:sz="0" w:space="0" w:color="auto"/>
            <w:left w:val="none" w:sz="0" w:space="0" w:color="auto"/>
            <w:bottom w:val="none" w:sz="0" w:space="0" w:color="auto"/>
            <w:right w:val="none" w:sz="0" w:space="0" w:color="auto"/>
          </w:divBdr>
        </w:div>
        <w:div w:id="687948559">
          <w:marLeft w:val="1555"/>
          <w:marRight w:val="0"/>
          <w:marTop w:val="96"/>
          <w:marBottom w:val="0"/>
          <w:divBdr>
            <w:top w:val="none" w:sz="0" w:space="0" w:color="auto"/>
            <w:left w:val="none" w:sz="0" w:space="0" w:color="auto"/>
            <w:bottom w:val="none" w:sz="0" w:space="0" w:color="auto"/>
            <w:right w:val="none" w:sz="0" w:space="0" w:color="auto"/>
          </w:divBdr>
        </w:div>
        <w:div w:id="9067526">
          <w:marLeft w:val="1555"/>
          <w:marRight w:val="0"/>
          <w:marTop w:val="96"/>
          <w:marBottom w:val="0"/>
          <w:divBdr>
            <w:top w:val="none" w:sz="0" w:space="0" w:color="auto"/>
            <w:left w:val="none" w:sz="0" w:space="0" w:color="auto"/>
            <w:bottom w:val="none" w:sz="0" w:space="0" w:color="auto"/>
            <w:right w:val="none" w:sz="0" w:space="0" w:color="auto"/>
          </w:divBdr>
        </w:div>
        <w:div w:id="715011037">
          <w:marLeft w:val="1555"/>
          <w:marRight w:val="0"/>
          <w:marTop w:val="96"/>
          <w:marBottom w:val="0"/>
          <w:divBdr>
            <w:top w:val="none" w:sz="0" w:space="0" w:color="auto"/>
            <w:left w:val="none" w:sz="0" w:space="0" w:color="auto"/>
            <w:bottom w:val="none" w:sz="0" w:space="0" w:color="auto"/>
            <w:right w:val="none" w:sz="0" w:space="0" w:color="auto"/>
          </w:divBdr>
        </w:div>
        <w:div w:id="497581324">
          <w:marLeft w:val="1555"/>
          <w:marRight w:val="0"/>
          <w:marTop w:val="96"/>
          <w:marBottom w:val="0"/>
          <w:divBdr>
            <w:top w:val="none" w:sz="0" w:space="0" w:color="auto"/>
            <w:left w:val="none" w:sz="0" w:space="0" w:color="auto"/>
            <w:bottom w:val="none" w:sz="0" w:space="0" w:color="auto"/>
            <w:right w:val="none" w:sz="0" w:space="0" w:color="auto"/>
          </w:divBdr>
        </w:div>
      </w:divsChild>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8844357">
      <w:bodyDiv w:val="1"/>
      <w:marLeft w:val="0"/>
      <w:marRight w:val="0"/>
      <w:marTop w:val="0"/>
      <w:marBottom w:val="0"/>
      <w:divBdr>
        <w:top w:val="none" w:sz="0" w:space="0" w:color="auto"/>
        <w:left w:val="none" w:sz="0" w:space="0" w:color="auto"/>
        <w:bottom w:val="none" w:sz="0" w:space="0" w:color="auto"/>
        <w:right w:val="none" w:sz="0" w:space="0" w:color="auto"/>
      </w:divBdr>
      <w:divsChild>
        <w:div w:id="494565083">
          <w:marLeft w:val="1886"/>
          <w:marRight w:val="0"/>
          <w:marTop w:val="0"/>
          <w:marBottom w:val="120"/>
          <w:divBdr>
            <w:top w:val="none" w:sz="0" w:space="0" w:color="auto"/>
            <w:left w:val="none" w:sz="0" w:space="0" w:color="auto"/>
            <w:bottom w:val="none" w:sz="0" w:space="0" w:color="auto"/>
            <w:right w:val="none" w:sz="0" w:space="0" w:color="auto"/>
          </w:divBdr>
        </w:div>
        <w:div w:id="1626229227">
          <w:marLeft w:val="1886"/>
          <w:marRight w:val="0"/>
          <w:marTop w:val="0"/>
          <w:marBottom w:val="12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0664212">
      <w:bodyDiv w:val="1"/>
      <w:marLeft w:val="0"/>
      <w:marRight w:val="0"/>
      <w:marTop w:val="0"/>
      <w:marBottom w:val="0"/>
      <w:divBdr>
        <w:top w:val="none" w:sz="0" w:space="0" w:color="auto"/>
        <w:left w:val="none" w:sz="0" w:space="0" w:color="auto"/>
        <w:bottom w:val="none" w:sz="0" w:space="0" w:color="auto"/>
        <w:right w:val="none" w:sz="0" w:space="0" w:color="auto"/>
      </w:divBdr>
      <w:divsChild>
        <w:div w:id="186067640">
          <w:marLeft w:val="446"/>
          <w:marRight w:val="0"/>
          <w:marTop w:val="0"/>
          <w:marBottom w:val="120"/>
          <w:divBdr>
            <w:top w:val="none" w:sz="0" w:space="0" w:color="auto"/>
            <w:left w:val="none" w:sz="0" w:space="0" w:color="auto"/>
            <w:bottom w:val="none" w:sz="0" w:space="0" w:color="auto"/>
            <w:right w:val="none" w:sz="0" w:space="0" w:color="auto"/>
          </w:divBdr>
        </w:div>
      </w:divsChild>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1816753021">
      <w:bodyDiv w:val="1"/>
      <w:marLeft w:val="0"/>
      <w:marRight w:val="0"/>
      <w:marTop w:val="0"/>
      <w:marBottom w:val="0"/>
      <w:divBdr>
        <w:top w:val="none" w:sz="0" w:space="0" w:color="auto"/>
        <w:left w:val="none" w:sz="0" w:space="0" w:color="auto"/>
        <w:bottom w:val="none" w:sz="0" w:space="0" w:color="auto"/>
        <w:right w:val="none" w:sz="0" w:space="0" w:color="auto"/>
      </w:divBdr>
      <w:divsChild>
        <w:div w:id="533080528">
          <w:marLeft w:val="1166"/>
          <w:marRight w:val="0"/>
          <w:marTop w:val="0"/>
          <w:marBottom w:val="120"/>
          <w:divBdr>
            <w:top w:val="none" w:sz="0" w:space="0" w:color="auto"/>
            <w:left w:val="none" w:sz="0" w:space="0" w:color="auto"/>
            <w:bottom w:val="none" w:sz="0" w:space="0" w:color="auto"/>
            <w:right w:val="none" w:sz="0" w:space="0" w:color="auto"/>
          </w:divBdr>
        </w:div>
        <w:div w:id="597257433">
          <w:marLeft w:val="1886"/>
          <w:marRight w:val="0"/>
          <w:marTop w:val="0"/>
          <w:marBottom w:val="120"/>
          <w:divBdr>
            <w:top w:val="none" w:sz="0" w:space="0" w:color="auto"/>
            <w:left w:val="none" w:sz="0" w:space="0" w:color="auto"/>
            <w:bottom w:val="none" w:sz="0" w:space="0" w:color="auto"/>
            <w:right w:val="none" w:sz="0" w:space="0" w:color="auto"/>
          </w:divBdr>
        </w:div>
        <w:div w:id="975136608">
          <w:marLeft w:val="1886"/>
          <w:marRight w:val="0"/>
          <w:marTop w:val="0"/>
          <w:marBottom w:val="120"/>
          <w:divBdr>
            <w:top w:val="none" w:sz="0" w:space="0" w:color="auto"/>
            <w:left w:val="none" w:sz="0" w:space="0" w:color="auto"/>
            <w:bottom w:val="none" w:sz="0" w:space="0" w:color="auto"/>
            <w:right w:val="none" w:sz="0" w:space="0" w:color="auto"/>
          </w:divBdr>
        </w:div>
        <w:div w:id="1745637808">
          <w:marLeft w:val="1886"/>
          <w:marRight w:val="0"/>
          <w:marTop w:val="0"/>
          <w:marBottom w:val="120"/>
          <w:divBdr>
            <w:top w:val="none" w:sz="0" w:space="0" w:color="auto"/>
            <w:left w:val="none" w:sz="0" w:space="0" w:color="auto"/>
            <w:bottom w:val="none" w:sz="0" w:space="0" w:color="auto"/>
            <w:right w:val="none" w:sz="0" w:space="0" w:color="auto"/>
          </w:divBdr>
        </w:div>
        <w:div w:id="2032221213">
          <w:marLeft w:val="1886"/>
          <w:marRight w:val="0"/>
          <w:marTop w:val="0"/>
          <w:marBottom w:val="120"/>
          <w:divBdr>
            <w:top w:val="none" w:sz="0" w:space="0" w:color="auto"/>
            <w:left w:val="none" w:sz="0" w:space="0" w:color="auto"/>
            <w:bottom w:val="none" w:sz="0" w:space="0" w:color="auto"/>
            <w:right w:val="none" w:sz="0" w:space="0" w:color="auto"/>
          </w:divBdr>
        </w:div>
      </w:divsChild>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12445817">
      <w:bodyDiv w:val="1"/>
      <w:marLeft w:val="0"/>
      <w:marRight w:val="0"/>
      <w:marTop w:val="0"/>
      <w:marBottom w:val="0"/>
      <w:divBdr>
        <w:top w:val="none" w:sz="0" w:space="0" w:color="auto"/>
        <w:left w:val="none" w:sz="0" w:space="0" w:color="auto"/>
        <w:bottom w:val="none" w:sz="0" w:space="0" w:color="auto"/>
        <w:right w:val="none" w:sz="0" w:space="0" w:color="auto"/>
      </w:divBdr>
      <w:divsChild>
        <w:div w:id="382758991">
          <w:marLeft w:val="446"/>
          <w:marRight w:val="0"/>
          <w:marTop w:val="360"/>
          <w:marBottom w:val="120"/>
          <w:divBdr>
            <w:top w:val="none" w:sz="0" w:space="0" w:color="auto"/>
            <w:left w:val="none" w:sz="0" w:space="0" w:color="auto"/>
            <w:bottom w:val="none" w:sz="0" w:space="0" w:color="auto"/>
            <w:right w:val="none" w:sz="0" w:space="0" w:color="auto"/>
          </w:divBdr>
        </w:div>
        <w:div w:id="932126295">
          <w:marLeft w:val="1166"/>
          <w:marRight w:val="0"/>
          <w:marTop w:val="0"/>
          <w:marBottom w:val="120"/>
          <w:divBdr>
            <w:top w:val="none" w:sz="0" w:space="0" w:color="auto"/>
            <w:left w:val="none" w:sz="0" w:space="0" w:color="auto"/>
            <w:bottom w:val="none" w:sz="0" w:space="0" w:color="auto"/>
            <w:right w:val="none" w:sz="0" w:space="0" w:color="auto"/>
          </w:divBdr>
        </w:div>
        <w:div w:id="1068458296">
          <w:marLeft w:val="1166"/>
          <w:marRight w:val="0"/>
          <w:marTop w:val="0"/>
          <w:marBottom w:val="120"/>
          <w:divBdr>
            <w:top w:val="none" w:sz="0" w:space="0" w:color="auto"/>
            <w:left w:val="none" w:sz="0" w:space="0" w:color="auto"/>
            <w:bottom w:val="none" w:sz="0" w:space="0" w:color="auto"/>
            <w:right w:val="none" w:sz="0" w:space="0" w:color="auto"/>
          </w:divBdr>
        </w:div>
      </w:divsChild>
    </w:div>
    <w:div w:id="2071492880">
      <w:bodyDiv w:val="1"/>
      <w:marLeft w:val="0"/>
      <w:marRight w:val="0"/>
      <w:marTop w:val="0"/>
      <w:marBottom w:val="0"/>
      <w:divBdr>
        <w:top w:val="none" w:sz="0" w:space="0" w:color="auto"/>
        <w:left w:val="none" w:sz="0" w:space="0" w:color="auto"/>
        <w:bottom w:val="none" w:sz="0" w:space="0" w:color="auto"/>
        <w:right w:val="none" w:sz="0" w:space="0" w:color="auto"/>
      </w:divBdr>
      <w:divsChild>
        <w:div w:id="1551914026">
          <w:marLeft w:val="547"/>
          <w:marRight w:val="0"/>
          <w:marTop w:val="0"/>
          <w:marBottom w:val="120"/>
          <w:divBdr>
            <w:top w:val="none" w:sz="0" w:space="0" w:color="auto"/>
            <w:left w:val="none" w:sz="0" w:space="0" w:color="auto"/>
            <w:bottom w:val="none" w:sz="0" w:space="0" w:color="auto"/>
            <w:right w:val="none" w:sz="0" w:space="0" w:color="auto"/>
          </w:divBdr>
        </w:div>
      </w:divsChild>
    </w:div>
    <w:div w:id="2127575309">
      <w:bodyDiv w:val="1"/>
      <w:marLeft w:val="0"/>
      <w:marRight w:val="0"/>
      <w:marTop w:val="0"/>
      <w:marBottom w:val="0"/>
      <w:divBdr>
        <w:top w:val="none" w:sz="0" w:space="0" w:color="auto"/>
        <w:left w:val="none" w:sz="0" w:space="0" w:color="auto"/>
        <w:bottom w:val="none" w:sz="0" w:space="0" w:color="auto"/>
        <w:right w:val="none" w:sz="0" w:space="0" w:color="auto"/>
      </w:divBdr>
      <w:divsChild>
        <w:div w:id="313459849">
          <w:marLeft w:val="1166"/>
          <w:marRight w:val="0"/>
          <w:marTop w:val="0"/>
          <w:marBottom w:val="120"/>
          <w:divBdr>
            <w:top w:val="none" w:sz="0" w:space="0" w:color="auto"/>
            <w:left w:val="none" w:sz="0" w:space="0" w:color="auto"/>
            <w:bottom w:val="none" w:sz="0" w:space="0" w:color="auto"/>
            <w:right w:val="none" w:sz="0" w:space="0" w:color="auto"/>
          </w:divBdr>
        </w:div>
      </w:divsChild>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09448-DE13-4622-8EAF-2992BA091E28}">
  <ds:schemaRefs>
    <ds:schemaRef ds:uri="http://schemas.openxmlformats.org/officeDocument/2006/bibliography"/>
  </ds:schemaRefs>
</ds:datastoreItem>
</file>

<file path=customXml/itemProps2.xml><?xml version="1.0" encoding="utf-8"?>
<ds:datastoreItem xmlns:ds="http://schemas.openxmlformats.org/officeDocument/2006/customXml" ds:itemID="{B7448A4C-2B43-4AF4-9DAA-D19E53C489D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Normal.dotm</Template>
  <TotalTime>193</TotalTime>
  <Pages>2</Pages>
  <Words>757</Words>
  <Characters>4318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5065</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Song, Lei</cp:lastModifiedBy>
  <cp:revision>2</cp:revision>
  <dcterms:created xsi:type="dcterms:W3CDTF">2025-04-24T01:22:00Z</dcterms:created>
  <dcterms:modified xsi:type="dcterms:W3CDTF">2025-04-24T01:22:00Z</dcterms:modified>
</cp:coreProperties>
</file>